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tentative timetable for THE 2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1-12 may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1 May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2 May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3 May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4 May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5 May</w:t>
            </w:r>
          </w:p>
        </w:tc>
      </w:tr>
      <w:tr w:rsidR="004C3F21" w:rsidTr="00DC0ECB">
        <w:trPr>
          <w:trHeight w:val="135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Bahrain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Tunisia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 of Great Britain and Northern Ireland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Brazil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Bahrain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Tunisia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Ecuador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Morocco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Finland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Indonesia and Finland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Ecuador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Morocco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Bahrain, Ecuador, Tunisia, Morocco, Indonesia and Finland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306B07">
              <w:rPr>
                <w:rFonts w:ascii="Times New Roman" w:hAnsi="Times New Roman"/>
                <w:b/>
              </w:rPr>
              <w:t>8 May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306B07">
              <w:rPr>
                <w:rFonts w:ascii="Times New Roman" w:hAnsi="Times New Roman"/>
                <w:b/>
              </w:rPr>
              <w:t>9 May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306B07">
              <w:rPr>
                <w:rFonts w:ascii="Times New Roman" w:hAnsi="Times New Roman"/>
                <w:b/>
              </w:rPr>
              <w:t>10 May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306B07">
              <w:rPr>
                <w:rFonts w:ascii="Times New Roman" w:hAnsi="Times New Roman"/>
                <w:b/>
              </w:rPr>
              <w:t>11 May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306B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306B07">
              <w:rPr>
                <w:rFonts w:ascii="Times New Roman" w:hAnsi="Times New Roman"/>
                <w:b/>
              </w:rPr>
              <w:t>12 May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C0ECB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Poland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the Netherlands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United Kingdom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 of Great Britain and Northern Ireland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Brazil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Philippines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DC0ECB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Algeria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United Kingdom</w:t>
            </w:r>
            <w:r w:rsidR="00DC0ECB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of Great Britain and Northern Ireland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India and Brazil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06B07">
              <w:rPr>
                <w:rFonts w:ascii="Times New Roman" w:hAnsi="Times New Roman"/>
                <w:b/>
                <w:sz w:val="20"/>
                <w:szCs w:val="20"/>
              </w:rPr>
              <w:t>South Africa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Poland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6553B9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DC0ECB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bookmarkStart w:id="0" w:name="_GoBack"/>
            <w:bookmarkEnd w:id="0"/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the Netherlands and South Africa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India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6553B9">
              <w:rPr>
                <w:rFonts w:ascii="Times New Roman" w:hAnsi="Times New Roman"/>
                <w:i/>
                <w:sz w:val="18"/>
                <w:szCs w:val="18"/>
              </w:rPr>
              <w:t>Algeria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Philippines, Algeria and Poland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553B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the Netherlands and South Africa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113527"/>
    <w:rsid w:val="001516E3"/>
    <w:rsid w:val="001C0265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F6709"/>
    <w:rsid w:val="008F45CA"/>
    <w:rsid w:val="009B717A"/>
    <w:rsid w:val="00AA1711"/>
    <w:rsid w:val="00B801CE"/>
    <w:rsid w:val="00BC086C"/>
    <w:rsid w:val="00BD6158"/>
    <w:rsid w:val="00DA1BCE"/>
    <w:rsid w:val="00DC0ECB"/>
    <w:rsid w:val="00DE56B2"/>
    <w:rsid w:val="00E20995"/>
    <w:rsid w:val="00E52C97"/>
    <w:rsid w:val="00ED0BF5"/>
    <w:rsid w:val="00F1126E"/>
    <w:rsid w:val="00F13CB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1A15D-3210-445E-A8A7-5E35C977ECE3}"/>
</file>

<file path=customXml/itemProps2.xml><?xml version="1.0" encoding="utf-8"?>
<ds:datastoreItem xmlns:ds="http://schemas.openxmlformats.org/officeDocument/2006/customXml" ds:itemID="{6CE41014-6989-46EF-9432-9209E4E42F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DE6DF6C6-EAC3-46CA-8D5A-D204183DF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Irina Tabirta</cp:lastModifiedBy>
  <cp:revision>2</cp:revision>
  <cp:lastPrinted>2016-11-17T16:19:00Z</cp:lastPrinted>
  <dcterms:created xsi:type="dcterms:W3CDTF">2016-11-17T16:22:00Z</dcterms:created>
  <dcterms:modified xsi:type="dcterms:W3CDTF">2016-11-17T16:22:00Z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0x010100AEAC6F928AE6874B8459303FCA4E6CBF</vt:lpwstr>
  </property>
</Properties>
</file>