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D43AE" w14:textId="77777777" w:rsidR="00127C4D" w:rsidRDefault="00127C4D" w:rsidP="00AC2662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</w:p>
    <w:p w14:paraId="452A16A5" w14:textId="77777777" w:rsidR="00127C4D" w:rsidRDefault="00127C4D" w:rsidP="00AC2662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36th Session of the Universal Periodic Review (UPR)</w:t>
      </w:r>
    </w:p>
    <w:p w14:paraId="7AB386C3" w14:textId="5FA0E33A" w:rsidR="00127C4D" w:rsidRDefault="00127C4D" w:rsidP="00AC2662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Kenya’s Statement on </w:t>
      </w:r>
      <w:r w:rsidR="00B471A7">
        <w:rPr>
          <w:rFonts w:ascii="Arial" w:hAnsi="Arial" w:cs="Arial"/>
          <w:b/>
          <w:sz w:val="28"/>
          <w:szCs w:val="28"/>
        </w:rPr>
        <w:t>Jamaica</w:t>
      </w:r>
    </w:p>
    <w:p w14:paraId="5445EA57" w14:textId="77777777" w:rsidR="00127C4D" w:rsidRDefault="00161CB4" w:rsidP="00AC2662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5E8E25CE">
          <v:rect id="_x0000_i1025" style="width:468pt;height:1.5pt" o:hralign="center" o:hrstd="t" o:hr="t" fillcolor="#a0a0a0" stroked="f"/>
        </w:pict>
      </w:r>
    </w:p>
    <w:p w14:paraId="1D2AFA19" w14:textId="77777777" w:rsidR="00480735" w:rsidRDefault="00480735" w:rsidP="00AC2662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</w:p>
    <w:p w14:paraId="289C2692" w14:textId="2755AF18" w:rsidR="00127C4D" w:rsidRDefault="00127C4D" w:rsidP="00AC2662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Thank you, Madam President </w:t>
      </w:r>
    </w:p>
    <w:p w14:paraId="26197A25" w14:textId="77777777" w:rsidR="00936C4C" w:rsidRDefault="00936C4C" w:rsidP="00AC2662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</w:p>
    <w:p w14:paraId="098089A2" w14:textId="6D9E4A87" w:rsidR="00127C4D" w:rsidRDefault="00127C4D" w:rsidP="00AC2662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Kenya </w:t>
      </w:r>
      <w:r w:rsidR="00CE6D70">
        <w:rPr>
          <w:rFonts w:ascii="Arial" w:hAnsi="Arial" w:cs="Arial"/>
          <w:sz w:val="28"/>
          <w:szCs w:val="28"/>
        </w:rPr>
        <w:t>commends</w:t>
      </w:r>
      <w:r>
        <w:rPr>
          <w:rFonts w:ascii="Arial" w:hAnsi="Arial" w:cs="Arial"/>
          <w:sz w:val="28"/>
          <w:szCs w:val="28"/>
        </w:rPr>
        <w:t xml:space="preserve"> </w:t>
      </w:r>
      <w:r w:rsidR="00A223AD">
        <w:rPr>
          <w:rFonts w:ascii="Arial" w:hAnsi="Arial" w:cs="Arial"/>
          <w:sz w:val="28"/>
          <w:szCs w:val="28"/>
        </w:rPr>
        <w:t>Jamaica</w:t>
      </w:r>
      <w:r>
        <w:rPr>
          <w:rFonts w:ascii="Arial" w:hAnsi="Arial" w:cs="Arial"/>
          <w:sz w:val="28"/>
          <w:szCs w:val="28"/>
        </w:rPr>
        <w:t xml:space="preserve"> </w:t>
      </w:r>
      <w:r w:rsidR="00DC627E">
        <w:rPr>
          <w:rFonts w:ascii="Arial" w:hAnsi="Arial" w:cs="Arial"/>
          <w:sz w:val="28"/>
          <w:szCs w:val="28"/>
        </w:rPr>
        <w:t xml:space="preserve">delegation </w:t>
      </w:r>
      <w:r>
        <w:rPr>
          <w:rFonts w:ascii="Arial" w:hAnsi="Arial" w:cs="Arial"/>
          <w:sz w:val="28"/>
          <w:szCs w:val="28"/>
        </w:rPr>
        <w:t>on the</w:t>
      </w:r>
      <w:r w:rsidR="0057383A">
        <w:rPr>
          <w:rFonts w:ascii="Arial" w:hAnsi="Arial" w:cs="Arial"/>
          <w:sz w:val="28"/>
          <w:szCs w:val="28"/>
        </w:rPr>
        <w:t xml:space="preserve">ir </w:t>
      </w:r>
      <w:r w:rsidR="00CE6D70">
        <w:rPr>
          <w:rFonts w:ascii="Arial" w:hAnsi="Arial" w:cs="Arial"/>
          <w:sz w:val="28"/>
          <w:szCs w:val="28"/>
        </w:rPr>
        <w:t xml:space="preserve">national Report and </w:t>
      </w:r>
      <w:r w:rsidR="00DC627E">
        <w:rPr>
          <w:rFonts w:ascii="Arial" w:hAnsi="Arial" w:cs="Arial"/>
          <w:sz w:val="28"/>
          <w:szCs w:val="28"/>
        </w:rPr>
        <w:t xml:space="preserve">applauds </w:t>
      </w:r>
      <w:r w:rsidR="0057383A">
        <w:rPr>
          <w:rFonts w:ascii="Arial" w:hAnsi="Arial" w:cs="Arial"/>
          <w:sz w:val="28"/>
          <w:szCs w:val="28"/>
        </w:rPr>
        <w:t xml:space="preserve">the </w:t>
      </w:r>
      <w:r w:rsidR="00CE6D70">
        <w:rPr>
          <w:rFonts w:ascii="Arial" w:hAnsi="Arial" w:cs="Arial"/>
          <w:sz w:val="28"/>
          <w:szCs w:val="28"/>
        </w:rPr>
        <w:t>government</w:t>
      </w:r>
      <w:r w:rsidR="0057383A">
        <w:rPr>
          <w:rFonts w:ascii="Arial" w:hAnsi="Arial" w:cs="Arial"/>
          <w:sz w:val="28"/>
          <w:szCs w:val="28"/>
        </w:rPr>
        <w:t>’</w:t>
      </w:r>
      <w:r w:rsidR="00CE6D70">
        <w:rPr>
          <w:rFonts w:ascii="Arial" w:hAnsi="Arial" w:cs="Arial"/>
          <w:sz w:val="28"/>
          <w:szCs w:val="28"/>
        </w:rPr>
        <w:t xml:space="preserve">s </w:t>
      </w:r>
      <w:r w:rsidR="006E5528">
        <w:rPr>
          <w:rFonts w:ascii="Arial" w:hAnsi="Arial" w:cs="Arial"/>
          <w:sz w:val="28"/>
          <w:szCs w:val="28"/>
        </w:rPr>
        <w:t>efforts</w:t>
      </w:r>
      <w:r w:rsidR="00CE6D70">
        <w:rPr>
          <w:rFonts w:ascii="Arial" w:hAnsi="Arial" w:cs="Arial"/>
          <w:sz w:val="28"/>
          <w:szCs w:val="28"/>
        </w:rPr>
        <w:t xml:space="preserve"> to the promotion and protection of human rights. </w:t>
      </w:r>
    </w:p>
    <w:p w14:paraId="5146A40C" w14:textId="1E10309C" w:rsidR="00377ACB" w:rsidRDefault="00377ACB" w:rsidP="00AC2662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</w:p>
    <w:p w14:paraId="6E2598C0" w14:textId="760EDC3B" w:rsidR="00377ACB" w:rsidRDefault="00377ACB" w:rsidP="00AC2662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also commend the country for ratifying various Conventions among them; Convention Concerning Descent Work for Domestic Workers (2016), and the enacting a national law</w:t>
      </w:r>
      <w:r w:rsidR="00161CB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The Child Diversion Act (2018).</w:t>
      </w:r>
    </w:p>
    <w:p w14:paraId="5C23F6D5" w14:textId="77777777" w:rsidR="00A223AD" w:rsidRDefault="00A223AD" w:rsidP="00AC2662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</w:p>
    <w:p w14:paraId="450B9A59" w14:textId="6EC28C1C" w:rsidR="0057383A" w:rsidRDefault="00377ACB" w:rsidP="0057383A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</w:t>
      </w:r>
      <w:r w:rsidR="00127C4D">
        <w:rPr>
          <w:rFonts w:ascii="Arial" w:hAnsi="Arial" w:cs="Arial"/>
          <w:b/>
          <w:sz w:val="28"/>
          <w:szCs w:val="28"/>
        </w:rPr>
        <w:t xml:space="preserve"> </w:t>
      </w:r>
      <w:r w:rsidR="0057383A">
        <w:rPr>
          <w:rFonts w:ascii="Arial" w:hAnsi="Arial" w:cs="Arial"/>
          <w:b/>
          <w:sz w:val="28"/>
          <w:szCs w:val="28"/>
        </w:rPr>
        <w:t xml:space="preserve">make the following </w:t>
      </w:r>
      <w:r w:rsidR="00127C4D">
        <w:rPr>
          <w:rFonts w:ascii="Arial" w:hAnsi="Arial" w:cs="Arial"/>
          <w:b/>
          <w:sz w:val="28"/>
          <w:szCs w:val="28"/>
        </w:rPr>
        <w:t>recommend</w:t>
      </w:r>
      <w:r w:rsidR="0057383A">
        <w:rPr>
          <w:rFonts w:ascii="Arial" w:hAnsi="Arial" w:cs="Arial"/>
          <w:b/>
          <w:sz w:val="28"/>
          <w:szCs w:val="28"/>
        </w:rPr>
        <w:t>ations for consideration:</w:t>
      </w:r>
      <w:r w:rsidR="00127C4D">
        <w:rPr>
          <w:rFonts w:ascii="Arial" w:hAnsi="Arial" w:cs="Arial"/>
          <w:b/>
          <w:sz w:val="28"/>
          <w:szCs w:val="28"/>
        </w:rPr>
        <w:t xml:space="preserve"> </w:t>
      </w:r>
    </w:p>
    <w:p w14:paraId="019C19A5" w14:textId="77777777" w:rsidR="0057383A" w:rsidRDefault="0057383A" w:rsidP="0057383A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</w:p>
    <w:p w14:paraId="54822F8F" w14:textId="0254B2BD" w:rsidR="002471CF" w:rsidRPr="0057383A" w:rsidRDefault="00377ACB" w:rsidP="0057383A">
      <w:pPr>
        <w:pStyle w:val="ListParagraph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Continue with efforts to</w:t>
      </w:r>
      <w:r w:rsidR="00CE6D70" w:rsidRPr="0057383A">
        <w:rPr>
          <w:rFonts w:ascii="Arial" w:hAnsi="Arial" w:cs="Arial"/>
          <w:bCs/>
          <w:sz w:val="28"/>
          <w:szCs w:val="28"/>
        </w:rPr>
        <w:t xml:space="preserve"> e</w:t>
      </w:r>
      <w:r w:rsidR="00B471A7" w:rsidRPr="0057383A">
        <w:rPr>
          <w:rFonts w:ascii="Arial" w:hAnsi="Arial" w:cs="Arial"/>
          <w:bCs/>
          <w:sz w:val="28"/>
          <w:szCs w:val="28"/>
        </w:rPr>
        <w:t>stablish a National Human Rights Institution as was adopted by the UNHRC Resolution 1992/54</w:t>
      </w:r>
      <w:r>
        <w:rPr>
          <w:rFonts w:ascii="Arial" w:hAnsi="Arial" w:cs="Arial"/>
          <w:bCs/>
          <w:sz w:val="28"/>
          <w:szCs w:val="28"/>
        </w:rPr>
        <w:t xml:space="preserve"> in line with the Paris Principles.</w:t>
      </w:r>
    </w:p>
    <w:p w14:paraId="648BE8C7" w14:textId="77777777" w:rsidR="00AC2662" w:rsidRPr="00936C4C" w:rsidRDefault="00AC2662" w:rsidP="00CE6D70">
      <w:pPr>
        <w:pStyle w:val="ListParagraph"/>
        <w:spacing w:after="0" w:line="240" w:lineRule="atLeast"/>
        <w:ind w:left="426"/>
        <w:jc w:val="both"/>
        <w:rPr>
          <w:rFonts w:ascii="Arial" w:hAnsi="Arial" w:cs="Arial"/>
          <w:bCs/>
          <w:sz w:val="28"/>
          <w:szCs w:val="28"/>
        </w:rPr>
      </w:pPr>
    </w:p>
    <w:p w14:paraId="2E31BC41" w14:textId="7D67EFC2" w:rsidR="00B471A7" w:rsidRDefault="00377ACB" w:rsidP="00CE6D70">
      <w:pPr>
        <w:pStyle w:val="ListParagraph"/>
        <w:numPr>
          <w:ilvl w:val="0"/>
          <w:numId w:val="1"/>
        </w:numPr>
        <w:spacing w:after="0" w:line="240" w:lineRule="atLeast"/>
        <w:ind w:left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Take necessary measures</w:t>
      </w:r>
      <w:r w:rsidR="00A223AD">
        <w:rPr>
          <w:rFonts w:ascii="Arial" w:hAnsi="Arial" w:cs="Arial"/>
          <w:bCs/>
          <w:sz w:val="28"/>
          <w:szCs w:val="28"/>
        </w:rPr>
        <w:t xml:space="preserve"> to provide women and children greater protection</w:t>
      </w:r>
      <w:r w:rsidR="002471CF">
        <w:rPr>
          <w:rFonts w:ascii="Arial" w:hAnsi="Arial" w:cs="Arial"/>
          <w:bCs/>
          <w:sz w:val="28"/>
          <w:szCs w:val="28"/>
        </w:rPr>
        <w:t xml:space="preserve"> against domestic violence more so on penalties imposed </w:t>
      </w:r>
      <w:r w:rsidR="00C63351">
        <w:rPr>
          <w:rFonts w:ascii="Arial" w:hAnsi="Arial" w:cs="Arial"/>
          <w:bCs/>
          <w:sz w:val="28"/>
          <w:szCs w:val="28"/>
        </w:rPr>
        <w:t>by</w:t>
      </w:r>
      <w:r w:rsidR="002471CF">
        <w:rPr>
          <w:rFonts w:ascii="Arial" w:hAnsi="Arial" w:cs="Arial"/>
          <w:bCs/>
          <w:sz w:val="28"/>
          <w:szCs w:val="28"/>
        </w:rPr>
        <w:t xml:space="preserve"> these </w:t>
      </w:r>
      <w:r w:rsidR="00936C4C">
        <w:rPr>
          <w:rFonts w:ascii="Arial" w:hAnsi="Arial" w:cs="Arial"/>
          <w:bCs/>
          <w:sz w:val="28"/>
          <w:szCs w:val="28"/>
        </w:rPr>
        <w:t>legislations including</w:t>
      </w:r>
      <w:r w:rsidR="002471CF">
        <w:rPr>
          <w:rFonts w:ascii="Arial" w:hAnsi="Arial" w:cs="Arial"/>
          <w:bCs/>
          <w:sz w:val="28"/>
          <w:szCs w:val="28"/>
        </w:rPr>
        <w:t xml:space="preserve"> Sexual Offences Act,</w:t>
      </w:r>
      <w:r w:rsidR="00936C4C">
        <w:rPr>
          <w:rFonts w:ascii="Arial" w:hAnsi="Arial" w:cs="Arial"/>
          <w:bCs/>
          <w:sz w:val="28"/>
          <w:szCs w:val="28"/>
        </w:rPr>
        <w:t xml:space="preserve"> Offences Against Persons Act, Domestic Violence Act and the Child Care Protection Act.</w:t>
      </w:r>
    </w:p>
    <w:p w14:paraId="3E6437B1" w14:textId="77777777" w:rsidR="00CE6D70" w:rsidRPr="00CE6D70" w:rsidRDefault="00CE6D70" w:rsidP="00CE6D70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3656E38C" w14:textId="2E662C88" w:rsidR="00CE6D70" w:rsidRDefault="00CE6D70" w:rsidP="00CE6D70">
      <w:pPr>
        <w:pStyle w:val="ListParagraph"/>
        <w:numPr>
          <w:ilvl w:val="0"/>
          <w:numId w:val="1"/>
        </w:numPr>
        <w:spacing w:after="0" w:line="240" w:lineRule="atLeast"/>
        <w:ind w:left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Take necessary steps to end Gender Based Violence including sensitizing the population on related laws and their implementation.</w:t>
      </w:r>
    </w:p>
    <w:p w14:paraId="0CE44237" w14:textId="77777777" w:rsidR="00BF6549" w:rsidRPr="00AC2662" w:rsidRDefault="00BF6549" w:rsidP="00AC2662">
      <w:pPr>
        <w:spacing w:after="0" w:line="240" w:lineRule="atLeast"/>
        <w:jc w:val="both"/>
        <w:rPr>
          <w:rFonts w:ascii="Arial" w:hAnsi="Arial" w:cs="Arial"/>
          <w:bCs/>
          <w:sz w:val="28"/>
          <w:szCs w:val="28"/>
        </w:rPr>
      </w:pPr>
    </w:p>
    <w:p w14:paraId="698762EB" w14:textId="20C7385F" w:rsidR="00AC2662" w:rsidRDefault="00127C4D" w:rsidP="00AC2662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r-CH"/>
        </w:rPr>
        <w:t xml:space="preserve">Kenya wishes </w:t>
      </w:r>
      <w:r w:rsidR="00B471A7">
        <w:rPr>
          <w:rFonts w:ascii="Arial" w:hAnsi="Arial" w:cs="Arial"/>
          <w:sz w:val="28"/>
          <w:szCs w:val="28"/>
          <w:lang w:val="fr-CH"/>
        </w:rPr>
        <w:t>Jamaica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>
        <w:rPr>
          <w:rFonts w:ascii="Arial" w:hAnsi="Arial" w:cs="Arial"/>
          <w:sz w:val="28"/>
          <w:szCs w:val="28"/>
        </w:rPr>
        <w:t>a successful UPR.</w:t>
      </w:r>
    </w:p>
    <w:p w14:paraId="2E93A067" w14:textId="77777777" w:rsidR="00AC2662" w:rsidRDefault="00AC2662" w:rsidP="00AC2662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</w:p>
    <w:p w14:paraId="04122C2B" w14:textId="77777777" w:rsidR="00936C4C" w:rsidRPr="00936C4C" w:rsidRDefault="00936C4C" w:rsidP="00AC2662">
      <w:pPr>
        <w:spacing w:after="0" w:line="240" w:lineRule="atLeast"/>
        <w:jc w:val="both"/>
        <w:rPr>
          <w:rFonts w:ascii="Arial" w:hAnsi="Arial" w:cs="Arial"/>
          <w:sz w:val="28"/>
          <w:szCs w:val="28"/>
          <w:lang w:val="fr-CH"/>
        </w:rPr>
      </w:pPr>
    </w:p>
    <w:p w14:paraId="75687A0B" w14:textId="77777777" w:rsidR="00127C4D" w:rsidRDefault="00127C4D" w:rsidP="00AC2662">
      <w:pPr>
        <w:spacing w:after="0" w:line="240" w:lineRule="atLeas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 thank you.</w:t>
      </w:r>
    </w:p>
    <w:sectPr w:rsidR="0012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75461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4D"/>
    <w:rsid w:val="0011572A"/>
    <w:rsid w:val="00127C4D"/>
    <w:rsid w:val="00161CB4"/>
    <w:rsid w:val="002471CF"/>
    <w:rsid w:val="00377ACB"/>
    <w:rsid w:val="00480735"/>
    <w:rsid w:val="0057383A"/>
    <w:rsid w:val="006E5528"/>
    <w:rsid w:val="007A1D4F"/>
    <w:rsid w:val="00936C4C"/>
    <w:rsid w:val="00A223AD"/>
    <w:rsid w:val="00AC2662"/>
    <w:rsid w:val="00B471A7"/>
    <w:rsid w:val="00BF6549"/>
    <w:rsid w:val="00C63351"/>
    <w:rsid w:val="00CE6D70"/>
    <w:rsid w:val="00D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4AED"/>
  <w15:chartTrackingRefBased/>
  <w15:docId w15:val="{13A04EA0-7F87-49EC-A469-CE46DBD2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C4D"/>
    <w:pPr>
      <w:spacing w:line="256" w:lineRule="auto"/>
    </w:pPr>
    <w:rPr>
      <w:rFonts w:ascii="Book Antiqua" w:eastAsia="Calibri" w:hAnsi="Book Antiqu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24DD6-38C4-4E66-9D80-EA5276197C5F}"/>
</file>

<file path=customXml/itemProps2.xml><?xml version="1.0" encoding="utf-8"?>
<ds:datastoreItem xmlns:ds="http://schemas.openxmlformats.org/officeDocument/2006/customXml" ds:itemID="{064B46F9-9A0E-46E7-8D8C-121E55320CDE}"/>
</file>

<file path=customXml/itemProps3.xml><?xml version="1.0" encoding="utf-8"?>
<ds:datastoreItem xmlns:ds="http://schemas.openxmlformats.org/officeDocument/2006/customXml" ds:itemID="{B8B95EA5-F1FC-48F3-89CA-19EE5960E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njerry2012@gmail.com</cp:lastModifiedBy>
  <cp:revision>5</cp:revision>
  <dcterms:created xsi:type="dcterms:W3CDTF">2020-11-05T22:04:00Z</dcterms:created>
  <dcterms:modified xsi:type="dcterms:W3CDTF">2020-11-11T14:19:00Z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