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Malawi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makes the following recommendations: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Malawi strengthens its efforts to protect women and girls with albinism from all forms of violence and addresses the discrimination, stigmatization and social exclusion faced by them,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Malawi takes further steps to ensure that sexual offences are thoroughly and effectively investigated.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Timor-Leste thanks Malawi for </w:t>
      </w:r>
      <w:r>
        <w:rPr>
          <w:rFonts w:hint="default" w:ascii="Times New Roman" w:hAnsi="Times New Roman" w:eastAsia="SimSun" w:cs="Times New Roman"/>
          <w:sz w:val="28"/>
          <w:szCs w:val="28"/>
        </w:rPr>
        <w:t>enact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ing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the Legal Education and Legal Practitioners Act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, as well as the </w:t>
      </w:r>
      <w:r>
        <w:rPr>
          <w:rFonts w:hint="default" w:ascii="Times New Roman" w:hAnsi="Times New Roman" w:eastAsia="SimSun" w:cs="Times New Roman"/>
          <w:sz w:val="28"/>
          <w:szCs w:val="28"/>
        </w:rPr>
        <w:t>HIV/AIDS (Prevention and Management) Act in 2018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, which shows the country’s commitment to improve the promotion of human rights in its territory.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Timor-Leste further encourages Malawi to continue take steps towards the implementation of all its international human rights’ obligations and we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wish Malawi a successful review.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EA04C40"/>
    <w:rsid w:val="29C905D4"/>
    <w:rsid w:val="3A04180E"/>
    <w:rsid w:val="3A4B0DCA"/>
    <w:rsid w:val="3F5B4CD3"/>
    <w:rsid w:val="564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EDB97-7C91-45E8-B2F7-4AD262051DD3}"/>
</file>

<file path=customXml/itemProps2.xml><?xml version="1.0" encoding="utf-8"?>
<ds:datastoreItem xmlns:ds="http://schemas.openxmlformats.org/officeDocument/2006/customXml" ds:itemID="{C04224F1-2350-4C77-916D-6AB9B6A730D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39A55C9-5BB6-4FCE-A75A-801A9058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4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2020-10-26T22:03:11Z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