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26F03" w14:textId="77777777" w:rsidR="00967CB8" w:rsidRDefault="00967CB8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24B9B476" w14:textId="77777777" w:rsidR="00967CB8" w:rsidRDefault="00131F53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034CDBC7" w14:textId="77777777" w:rsidR="00967CB8" w:rsidRDefault="00131F53">
      <w:pPr>
        <w:jc w:val="center"/>
        <w:rPr>
          <w:lang w:val="fr-CH"/>
        </w:rPr>
      </w:pPr>
      <w:r>
        <w:rPr>
          <w:lang w:val="fr-CH"/>
        </w:rPr>
        <w:t>36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14:paraId="36980AA7" w14:textId="77777777" w:rsidR="00967CB8" w:rsidRDefault="00967CB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1DD8CB4" w14:textId="77777777" w:rsidR="00967CB8" w:rsidRDefault="00131F53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Etats-Unis d’Amérique</w:t>
      </w:r>
    </w:p>
    <w:p w14:paraId="2B6B8C51" w14:textId="77777777" w:rsidR="00967CB8" w:rsidRDefault="00967CB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7F2B85F" w14:textId="77777777" w:rsidR="00967CB8" w:rsidRDefault="00131F5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9 novembre 2020</w:t>
      </w:r>
    </w:p>
    <w:p w14:paraId="15980728" w14:textId="77777777" w:rsidR="00967CB8" w:rsidRDefault="00967CB8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04573990" w14:textId="77777777" w:rsidR="00967CB8" w:rsidRDefault="00131F5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21480D59" w14:textId="77777777" w:rsidR="00967CB8" w:rsidRDefault="00967CB8">
      <w:pPr>
        <w:pBdr>
          <w:bottom w:val="single" w:sz="4" w:space="5" w:color="auto"/>
        </w:pBdr>
        <w:rPr>
          <w:lang w:val="fr-CH"/>
        </w:rPr>
      </w:pPr>
    </w:p>
    <w:p w14:paraId="6434E679" w14:textId="77777777" w:rsidR="00967CB8" w:rsidRDefault="00967CB8">
      <w:pPr>
        <w:rPr>
          <w:lang w:val="fr-CH"/>
        </w:rPr>
      </w:pPr>
    </w:p>
    <w:p w14:paraId="5C7A934F" w14:textId="3634996D" w:rsidR="00967CB8" w:rsidRDefault="0057011F">
      <w:pPr>
        <w:spacing w:line="300" w:lineRule="exact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Madame la Présidente</w:t>
      </w:r>
      <w:r w:rsidR="00131F53">
        <w:rPr>
          <w:sz w:val="24"/>
          <w:szCs w:val="24"/>
          <w:lang w:val="fr-CH"/>
        </w:rPr>
        <w:t xml:space="preserve">, </w:t>
      </w:r>
    </w:p>
    <w:p w14:paraId="6572385B" w14:textId="77777777" w:rsidR="00967CB8" w:rsidRDefault="00967CB8">
      <w:pPr>
        <w:spacing w:line="300" w:lineRule="exact"/>
        <w:jc w:val="both"/>
        <w:rPr>
          <w:sz w:val="24"/>
          <w:szCs w:val="24"/>
          <w:lang w:val="fr-CH"/>
        </w:rPr>
      </w:pPr>
    </w:p>
    <w:p w14:paraId="69E8E228" w14:textId="49552BF8" w:rsidR="00967CB8" w:rsidRDefault="00131F53">
      <w:pPr>
        <w:spacing w:line="300" w:lineRule="exact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 Suisse souhaite la bienvenue à la délégation des Etats-Unis</w:t>
      </w:r>
      <w:r w:rsidR="00E87C74">
        <w:rPr>
          <w:sz w:val="24"/>
          <w:szCs w:val="24"/>
          <w:lang w:val="fr-CH"/>
        </w:rPr>
        <w:t xml:space="preserve"> et </w:t>
      </w:r>
      <w:r w:rsidR="0057011F">
        <w:rPr>
          <w:sz w:val="24"/>
          <w:szCs w:val="24"/>
          <w:lang w:val="fr-CH"/>
        </w:rPr>
        <w:t>leur</w:t>
      </w:r>
      <w:r w:rsidR="00E87C74">
        <w:rPr>
          <w:sz w:val="24"/>
          <w:szCs w:val="24"/>
          <w:lang w:val="fr-CH"/>
        </w:rPr>
        <w:t xml:space="preserve"> fait les </w:t>
      </w:r>
      <w:r w:rsidR="000E76F0">
        <w:rPr>
          <w:sz w:val="24"/>
          <w:szCs w:val="24"/>
          <w:lang w:val="fr-CH"/>
        </w:rPr>
        <w:t xml:space="preserve">quatre </w:t>
      </w:r>
      <w:r w:rsidR="00E87C74">
        <w:rPr>
          <w:sz w:val="24"/>
          <w:szCs w:val="24"/>
          <w:lang w:val="fr-CH"/>
        </w:rPr>
        <w:t>recommandations suivantes :</w:t>
      </w:r>
    </w:p>
    <w:p w14:paraId="26391656" w14:textId="77777777" w:rsidR="00967CB8" w:rsidRDefault="00967CB8">
      <w:pPr>
        <w:spacing w:line="300" w:lineRule="exact"/>
        <w:jc w:val="both"/>
        <w:rPr>
          <w:sz w:val="24"/>
          <w:szCs w:val="24"/>
          <w:lang w:val="fr-CH"/>
        </w:rPr>
      </w:pPr>
    </w:p>
    <w:p w14:paraId="0B6ADE85" w14:textId="4291826F" w:rsidR="000E76F0" w:rsidRDefault="000E76F0" w:rsidP="000E76F0">
      <w:pPr>
        <w:pStyle w:val="ListParagraph"/>
        <w:numPr>
          <w:ilvl w:val="0"/>
          <w:numId w:val="8"/>
        </w:numPr>
        <w:spacing w:line="300" w:lineRule="exact"/>
        <w:jc w:val="both"/>
        <w:rPr>
          <w:rFonts w:ascii="Arial" w:hAnsi="Arial" w:cs="Arial"/>
          <w:sz w:val="24"/>
          <w:szCs w:val="24"/>
          <w:lang w:val="fr-CH"/>
        </w:rPr>
      </w:pPr>
      <w:r w:rsidRPr="00E87C74">
        <w:rPr>
          <w:rFonts w:ascii="Arial" w:hAnsi="Arial" w:cs="Arial"/>
          <w:sz w:val="24"/>
          <w:szCs w:val="24"/>
          <w:lang w:val="fr-CH"/>
        </w:rPr>
        <w:t>Annuler</w:t>
      </w:r>
      <w:r>
        <w:rPr>
          <w:rFonts w:ascii="Arial" w:hAnsi="Arial" w:cs="Arial"/>
          <w:sz w:val="24"/>
          <w:szCs w:val="24"/>
          <w:lang w:val="fr-CH"/>
        </w:rPr>
        <w:t xml:space="preserve"> sans délai le décret</w:t>
      </w:r>
      <w:r w:rsidRPr="00E87C74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n°13928,</w:t>
      </w:r>
      <w:r w:rsidRPr="00E87C74">
        <w:rPr>
          <w:rFonts w:ascii="Arial" w:hAnsi="Arial" w:cs="Arial"/>
          <w:sz w:val="24"/>
          <w:szCs w:val="24"/>
          <w:lang w:val="fr-CH"/>
        </w:rPr>
        <w:t xml:space="preserve"> lever les sanctions à l’encontre de la </w:t>
      </w:r>
      <w:r w:rsidRPr="00E87C74">
        <w:rPr>
          <w:rFonts w:ascii="Arial" w:hAnsi="Arial" w:cs="Arial"/>
          <w:b/>
          <w:sz w:val="24"/>
          <w:szCs w:val="24"/>
          <w:lang w:val="fr-CH"/>
        </w:rPr>
        <w:t>Cour pénale</w:t>
      </w:r>
      <w:r w:rsidR="0057011F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E87C74">
        <w:rPr>
          <w:rFonts w:ascii="Arial" w:hAnsi="Arial" w:cs="Arial"/>
          <w:b/>
          <w:sz w:val="24"/>
          <w:szCs w:val="24"/>
          <w:lang w:val="fr-CH"/>
        </w:rPr>
        <w:t>internationale</w:t>
      </w:r>
      <w:r w:rsidRPr="00E87C74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et</w:t>
      </w:r>
      <w:r w:rsidRPr="00E87C74">
        <w:rPr>
          <w:rFonts w:ascii="Arial" w:hAnsi="Arial" w:cs="Arial"/>
          <w:sz w:val="24"/>
          <w:szCs w:val="24"/>
          <w:lang w:val="fr-CH"/>
        </w:rPr>
        <w:t xml:space="preserve"> collaborer de manière constructive aux enquêtes </w:t>
      </w:r>
      <w:r>
        <w:rPr>
          <w:rFonts w:ascii="Arial" w:hAnsi="Arial" w:cs="Arial"/>
          <w:sz w:val="24"/>
          <w:szCs w:val="24"/>
          <w:lang w:val="fr-CH"/>
        </w:rPr>
        <w:t>visant à</w:t>
      </w:r>
      <w:r w:rsidRPr="00E87C74">
        <w:rPr>
          <w:rFonts w:ascii="Arial" w:hAnsi="Arial" w:cs="Arial"/>
          <w:sz w:val="24"/>
          <w:szCs w:val="24"/>
          <w:lang w:val="fr-CH"/>
        </w:rPr>
        <w:t xml:space="preserve"> prévenir l’impunité </w:t>
      </w:r>
      <w:r>
        <w:rPr>
          <w:rFonts w:ascii="Arial" w:hAnsi="Arial" w:cs="Arial"/>
          <w:sz w:val="24"/>
          <w:szCs w:val="24"/>
          <w:lang w:val="fr-CH"/>
        </w:rPr>
        <w:t>pour les</w:t>
      </w:r>
      <w:r w:rsidRPr="00E87C74">
        <w:rPr>
          <w:rFonts w:ascii="Arial" w:hAnsi="Arial" w:cs="Arial"/>
          <w:sz w:val="24"/>
          <w:szCs w:val="24"/>
          <w:lang w:val="fr-CH"/>
        </w:rPr>
        <w:t xml:space="preserve"> crimes internationaux. </w:t>
      </w:r>
    </w:p>
    <w:p w14:paraId="561DC0E9" w14:textId="77777777" w:rsidR="0057011F" w:rsidRDefault="0057011F" w:rsidP="0057011F">
      <w:pPr>
        <w:pStyle w:val="ListParagraph"/>
        <w:spacing w:line="300" w:lineRule="exact"/>
        <w:jc w:val="both"/>
        <w:rPr>
          <w:rFonts w:ascii="Arial" w:hAnsi="Arial" w:cs="Arial"/>
          <w:sz w:val="24"/>
          <w:szCs w:val="24"/>
          <w:lang w:val="fr-CH"/>
        </w:rPr>
      </w:pPr>
    </w:p>
    <w:p w14:paraId="7A0790DB" w14:textId="02553EF7" w:rsidR="00967CB8" w:rsidRPr="00E87C74" w:rsidRDefault="005D67D7" w:rsidP="0057011F">
      <w:pPr>
        <w:pStyle w:val="ListParagraph"/>
        <w:numPr>
          <w:ilvl w:val="0"/>
          <w:numId w:val="8"/>
        </w:numPr>
        <w:spacing w:line="300" w:lineRule="exact"/>
        <w:jc w:val="both"/>
        <w:rPr>
          <w:rFonts w:ascii="Arial" w:hAnsi="Arial" w:cs="Arial"/>
          <w:sz w:val="24"/>
          <w:szCs w:val="24"/>
          <w:lang w:val="fr-CH"/>
        </w:rPr>
      </w:pPr>
      <w:r w:rsidRPr="00E87C74">
        <w:rPr>
          <w:rFonts w:ascii="Arial" w:hAnsi="Arial" w:cs="Arial"/>
          <w:sz w:val="24"/>
          <w:szCs w:val="24"/>
          <w:lang w:val="fr-CH"/>
        </w:rPr>
        <w:t>Instaurer</w:t>
      </w:r>
      <w:r w:rsidR="00131F53" w:rsidRPr="00E87C74">
        <w:rPr>
          <w:rFonts w:ascii="Arial" w:hAnsi="Arial" w:cs="Arial"/>
          <w:sz w:val="24"/>
          <w:szCs w:val="24"/>
          <w:lang w:val="fr-CH"/>
        </w:rPr>
        <w:t xml:space="preserve"> </w:t>
      </w:r>
      <w:r w:rsidR="00131F53" w:rsidRPr="00E87C74">
        <w:rPr>
          <w:rFonts w:ascii="Arial" w:hAnsi="Arial" w:cs="Arial"/>
          <w:b/>
          <w:sz w:val="24"/>
          <w:szCs w:val="24"/>
          <w:lang w:val="fr-CH"/>
        </w:rPr>
        <w:t xml:space="preserve">un moratoire sur la peine de mort et les exécutions capitales au niveau fédéral </w:t>
      </w:r>
      <w:r w:rsidR="00975944">
        <w:rPr>
          <w:rFonts w:ascii="Arial" w:hAnsi="Arial" w:cs="Arial"/>
          <w:sz w:val="24"/>
          <w:szCs w:val="24"/>
          <w:lang w:val="fr-CH"/>
        </w:rPr>
        <w:t xml:space="preserve">et </w:t>
      </w:r>
      <w:r w:rsidR="00131F53" w:rsidRPr="00E87C74">
        <w:rPr>
          <w:rFonts w:ascii="Arial" w:hAnsi="Arial" w:cs="Arial"/>
          <w:sz w:val="24"/>
          <w:szCs w:val="24"/>
          <w:lang w:val="fr-CH"/>
        </w:rPr>
        <w:t>encourager les Etats fédérés à faire de même.</w:t>
      </w:r>
    </w:p>
    <w:p w14:paraId="64831A99" w14:textId="77777777" w:rsidR="0057011F" w:rsidRDefault="0057011F" w:rsidP="0057011F">
      <w:pPr>
        <w:pStyle w:val="ListParagraph"/>
        <w:spacing w:line="300" w:lineRule="exact"/>
        <w:jc w:val="both"/>
        <w:rPr>
          <w:rFonts w:ascii="Arial" w:hAnsi="Arial" w:cs="Arial"/>
          <w:sz w:val="24"/>
          <w:szCs w:val="24"/>
          <w:lang w:val="fr-CH"/>
        </w:rPr>
      </w:pPr>
    </w:p>
    <w:p w14:paraId="4868562B" w14:textId="0820B514" w:rsidR="00967CB8" w:rsidRPr="005D67D7" w:rsidRDefault="005D67D7" w:rsidP="005D67D7">
      <w:pPr>
        <w:pStyle w:val="ListParagraph"/>
        <w:numPr>
          <w:ilvl w:val="0"/>
          <w:numId w:val="8"/>
        </w:numPr>
        <w:spacing w:line="300" w:lineRule="exact"/>
        <w:jc w:val="both"/>
        <w:rPr>
          <w:rFonts w:ascii="Arial" w:hAnsi="Arial" w:cs="Arial"/>
          <w:sz w:val="24"/>
          <w:szCs w:val="24"/>
          <w:lang w:val="fr-CH"/>
        </w:rPr>
      </w:pPr>
      <w:r w:rsidRPr="00E87C74">
        <w:rPr>
          <w:rFonts w:ascii="Arial" w:hAnsi="Arial" w:cs="Arial"/>
          <w:sz w:val="24"/>
          <w:szCs w:val="24"/>
          <w:lang w:val="fr-CH"/>
        </w:rPr>
        <w:t>Lutter</w:t>
      </w:r>
      <w:r w:rsidR="00131F53" w:rsidRPr="00E87C74">
        <w:rPr>
          <w:rFonts w:ascii="Arial" w:hAnsi="Arial" w:cs="Arial"/>
          <w:sz w:val="24"/>
          <w:szCs w:val="24"/>
          <w:lang w:val="fr-CH"/>
        </w:rPr>
        <w:t xml:space="preserve"> résolument contre toute forme de </w:t>
      </w:r>
      <w:r w:rsidR="00131F53" w:rsidRPr="00E87C74">
        <w:rPr>
          <w:rFonts w:ascii="Arial" w:hAnsi="Arial" w:cs="Arial"/>
          <w:b/>
          <w:sz w:val="24"/>
          <w:szCs w:val="24"/>
          <w:lang w:val="fr-CH"/>
        </w:rPr>
        <w:t>discrimination</w:t>
      </w:r>
      <w:r w:rsidR="00131F53" w:rsidRPr="00E87C74">
        <w:rPr>
          <w:rFonts w:ascii="Arial" w:hAnsi="Arial" w:cs="Arial"/>
          <w:sz w:val="24"/>
          <w:szCs w:val="24"/>
          <w:lang w:val="fr-CH"/>
        </w:rPr>
        <w:t xml:space="preserve">, </w:t>
      </w:r>
      <w:r w:rsidR="00095946">
        <w:rPr>
          <w:rFonts w:ascii="Arial" w:hAnsi="Arial" w:cs="Arial"/>
          <w:sz w:val="24"/>
          <w:szCs w:val="24"/>
          <w:lang w:val="fr-CH"/>
        </w:rPr>
        <w:t>en garantissant</w:t>
      </w:r>
      <w:r w:rsidR="00131F53" w:rsidRPr="00E87C74">
        <w:rPr>
          <w:rFonts w:ascii="Arial" w:hAnsi="Arial" w:cs="Arial"/>
          <w:sz w:val="24"/>
          <w:szCs w:val="24"/>
          <w:lang w:val="fr-CH"/>
        </w:rPr>
        <w:t xml:space="preserve"> </w:t>
      </w:r>
      <w:r w:rsidR="00095946">
        <w:rPr>
          <w:rFonts w:ascii="Arial" w:hAnsi="Arial" w:cs="Arial"/>
          <w:sz w:val="24"/>
          <w:szCs w:val="24"/>
          <w:lang w:val="fr-CH"/>
        </w:rPr>
        <w:t xml:space="preserve">un </w:t>
      </w:r>
      <w:r w:rsidR="00095946" w:rsidRPr="005D67D7">
        <w:rPr>
          <w:rFonts w:ascii="Arial" w:hAnsi="Arial" w:cs="Arial"/>
          <w:sz w:val="24"/>
          <w:szCs w:val="24"/>
          <w:lang w:val="fr-CH"/>
        </w:rPr>
        <w:t>accès équitable à la justice, aux soins médicaux</w:t>
      </w:r>
      <w:r w:rsidR="00095946">
        <w:rPr>
          <w:rFonts w:ascii="Arial" w:hAnsi="Arial" w:cs="Arial"/>
          <w:sz w:val="24"/>
          <w:szCs w:val="24"/>
          <w:lang w:val="fr-CH"/>
        </w:rPr>
        <w:t xml:space="preserve">, </w:t>
      </w:r>
      <w:r w:rsidR="00095946" w:rsidRPr="005D67D7">
        <w:rPr>
          <w:rFonts w:ascii="Arial" w:hAnsi="Arial" w:cs="Arial"/>
          <w:sz w:val="24"/>
          <w:szCs w:val="24"/>
          <w:lang w:val="fr-CH"/>
        </w:rPr>
        <w:t>et à une éducation de qualité</w:t>
      </w:r>
      <w:r w:rsidR="0057011F">
        <w:rPr>
          <w:rFonts w:ascii="Arial" w:hAnsi="Arial" w:cs="Arial"/>
          <w:sz w:val="24"/>
          <w:szCs w:val="24"/>
          <w:lang w:val="fr-CH"/>
        </w:rPr>
        <w:t>,</w:t>
      </w:r>
      <w:r w:rsidR="00095946">
        <w:rPr>
          <w:rFonts w:ascii="Arial" w:hAnsi="Arial" w:cs="Arial"/>
          <w:sz w:val="24"/>
          <w:szCs w:val="24"/>
          <w:lang w:val="fr-CH"/>
        </w:rPr>
        <w:t xml:space="preserve"> </w:t>
      </w:r>
      <w:r w:rsidR="0057011F">
        <w:rPr>
          <w:rFonts w:ascii="Arial" w:hAnsi="Arial" w:cs="Arial"/>
          <w:sz w:val="24"/>
          <w:szCs w:val="24"/>
          <w:lang w:val="fr-CH"/>
        </w:rPr>
        <w:t>ainsi qu’</w:t>
      </w:r>
      <w:r w:rsidR="00095946">
        <w:rPr>
          <w:rFonts w:ascii="Arial" w:hAnsi="Arial" w:cs="Arial"/>
          <w:sz w:val="24"/>
          <w:szCs w:val="24"/>
          <w:lang w:val="fr-CH"/>
        </w:rPr>
        <w:t>en veillant à ce que</w:t>
      </w:r>
      <w:r w:rsidR="00131F53" w:rsidRPr="00E87C74">
        <w:rPr>
          <w:rFonts w:ascii="Arial" w:hAnsi="Arial" w:cs="Arial"/>
          <w:sz w:val="24"/>
          <w:szCs w:val="24"/>
          <w:lang w:val="fr-CH"/>
        </w:rPr>
        <w:t xml:space="preserve"> les forces de l’ordre fassent un usage de la force et des armes à feu conforme aux droits de l'homme</w:t>
      </w:r>
      <w:r w:rsidR="00095946">
        <w:rPr>
          <w:rFonts w:ascii="Arial" w:hAnsi="Arial" w:cs="Arial"/>
          <w:sz w:val="24"/>
          <w:szCs w:val="24"/>
          <w:lang w:val="fr-CH"/>
        </w:rPr>
        <w:t>.</w:t>
      </w:r>
    </w:p>
    <w:p w14:paraId="65BE87BC" w14:textId="77777777" w:rsidR="00967CB8" w:rsidRPr="00E87C74" w:rsidRDefault="00967CB8" w:rsidP="00E87C74">
      <w:pPr>
        <w:pStyle w:val="ListParagraph"/>
        <w:jc w:val="both"/>
        <w:rPr>
          <w:rFonts w:ascii="Arial" w:hAnsi="Arial" w:cs="Arial"/>
          <w:sz w:val="24"/>
          <w:szCs w:val="24"/>
          <w:lang w:val="fr-CH"/>
        </w:rPr>
      </w:pPr>
    </w:p>
    <w:p w14:paraId="596A2883" w14:textId="65768E81" w:rsidR="00967CB8" w:rsidRPr="00E87C74" w:rsidRDefault="005D67D7" w:rsidP="00E87C74">
      <w:pPr>
        <w:pStyle w:val="ListParagraph"/>
        <w:numPr>
          <w:ilvl w:val="0"/>
          <w:numId w:val="8"/>
        </w:numPr>
        <w:spacing w:line="300" w:lineRule="exact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R</w:t>
      </w:r>
      <w:r w:rsidR="00131F53" w:rsidRPr="00E87C74">
        <w:rPr>
          <w:rFonts w:ascii="Arial" w:hAnsi="Arial" w:cs="Arial"/>
          <w:sz w:val="24"/>
          <w:szCs w:val="24"/>
          <w:lang w:val="fr-CH"/>
        </w:rPr>
        <w:t xml:space="preserve">atifier la Convention relative aux </w:t>
      </w:r>
      <w:r w:rsidR="00131F53" w:rsidRPr="005D67D7">
        <w:rPr>
          <w:rFonts w:ascii="Arial" w:hAnsi="Arial" w:cs="Arial"/>
          <w:b/>
          <w:sz w:val="24"/>
          <w:szCs w:val="24"/>
          <w:lang w:val="fr-CH"/>
        </w:rPr>
        <w:t>droits de l’enfant</w:t>
      </w:r>
      <w:r w:rsidR="00131F53" w:rsidRPr="00E87C74">
        <w:rPr>
          <w:rFonts w:ascii="Arial" w:hAnsi="Arial" w:cs="Arial"/>
          <w:sz w:val="24"/>
          <w:szCs w:val="24"/>
          <w:lang w:val="fr-CH"/>
        </w:rPr>
        <w:t>.</w:t>
      </w:r>
    </w:p>
    <w:p w14:paraId="36B0E63E" w14:textId="77777777" w:rsidR="00967CB8" w:rsidRPr="00F42CE1" w:rsidRDefault="00967CB8" w:rsidP="00E12223">
      <w:pPr>
        <w:rPr>
          <w:lang w:val="fr-CH"/>
        </w:rPr>
      </w:pPr>
    </w:p>
    <w:p w14:paraId="3B7DA88C" w14:textId="77777777" w:rsidR="00967CB8" w:rsidRDefault="00131F53">
      <w:pPr>
        <w:spacing w:line="300" w:lineRule="exact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Je vous remercie.</w:t>
      </w:r>
    </w:p>
    <w:p w14:paraId="4E8F1137" w14:textId="1A7D8DCD" w:rsidR="00967CB8" w:rsidRDefault="00967CB8">
      <w:pPr>
        <w:spacing w:line="300" w:lineRule="exact"/>
        <w:jc w:val="both"/>
        <w:rPr>
          <w:sz w:val="24"/>
          <w:szCs w:val="24"/>
          <w:lang w:val="fr-CH"/>
        </w:rPr>
      </w:pPr>
    </w:p>
    <w:sectPr w:rsidR="00967CB8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A12CE" w14:textId="77777777" w:rsidR="008125EE" w:rsidRDefault="008125EE">
      <w:r>
        <w:separator/>
      </w:r>
    </w:p>
  </w:endnote>
  <w:endnote w:type="continuationSeparator" w:id="0">
    <w:p w14:paraId="63E18192" w14:textId="77777777" w:rsidR="008125EE" w:rsidRDefault="0081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DE03" w14:textId="77777777" w:rsidR="00967CB8" w:rsidRDefault="00967CB8">
    <w:pPr>
      <w:pStyle w:val="Footer"/>
      <w:pBdr>
        <w:top w:val="single" w:sz="4" w:space="1" w:color="auto"/>
      </w:pBdr>
      <w:rPr>
        <w:b/>
        <w:lang w:val="fr-CH"/>
      </w:rPr>
    </w:pPr>
  </w:p>
  <w:p w14:paraId="1CF9CC45" w14:textId="77777777" w:rsidR="00967CB8" w:rsidRDefault="00131F53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61E28DE" w14:textId="77777777" w:rsidR="00967CB8" w:rsidRDefault="00131F53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3E129029" w14:textId="77777777" w:rsidR="00967CB8" w:rsidRDefault="00131F53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6931419E" w14:textId="77777777" w:rsidR="00967CB8" w:rsidRDefault="00131F53">
    <w:pPr>
      <w:pStyle w:val="Footer"/>
      <w:rPr>
        <w:lang w:val="fr-CH"/>
      </w:rPr>
    </w:pPr>
    <w:r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252E7" w14:textId="77777777" w:rsidR="008125EE" w:rsidRDefault="008125EE">
      <w:r>
        <w:separator/>
      </w:r>
    </w:p>
  </w:footnote>
  <w:footnote w:type="continuationSeparator" w:id="0">
    <w:p w14:paraId="2E1DADC0" w14:textId="77777777" w:rsidR="008125EE" w:rsidRDefault="0081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4248" w14:textId="77777777" w:rsidR="00967CB8" w:rsidRDefault="00967CB8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67CB8" w14:paraId="4E885001" w14:textId="77777777">
      <w:trPr>
        <w:cantSplit/>
        <w:trHeight w:hRule="exact" w:val="1840"/>
      </w:trPr>
      <w:tc>
        <w:tcPr>
          <w:tcW w:w="4848" w:type="dxa"/>
        </w:tcPr>
        <w:p w14:paraId="632D8892" w14:textId="77777777" w:rsidR="00967CB8" w:rsidRDefault="00131F53">
          <w:pPr>
            <w:pStyle w:val="Logo"/>
          </w:pPr>
          <w:r>
            <w:drawing>
              <wp:inline distT="0" distB="0" distL="0" distR="0" wp14:anchorId="5D6FD1C9" wp14:editId="25D0009C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4DD28B8" w14:textId="77777777" w:rsidR="00967CB8" w:rsidRDefault="00131F53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13701953" w14:textId="77777777" w:rsidR="00967CB8" w:rsidRDefault="00131F53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5E7221CF" w14:textId="77777777" w:rsidR="00967CB8" w:rsidRDefault="00967CB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340EC"/>
    <w:multiLevelType w:val="hybridMultilevel"/>
    <w:tmpl w:val="55C03E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A7055"/>
    <w:multiLevelType w:val="hybridMultilevel"/>
    <w:tmpl w:val="46C442AC"/>
    <w:lvl w:ilvl="0" w:tplc="BE901AF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it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B8"/>
    <w:rsid w:val="00095946"/>
    <w:rsid w:val="000E76F0"/>
    <w:rsid w:val="00131F53"/>
    <w:rsid w:val="00271726"/>
    <w:rsid w:val="002A572B"/>
    <w:rsid w:val="005274CA"/>
    <w:rsid w:val="0057011F"/>
    <w:rsid w:val="005A4D88"/>
    <w:rsid w:val="005D67D7"/>
    <w:rsid w:val="00696E70"/>
    <w:rsid w:val="008125EE"/>
    <w:rsid w:val="00897A41"/>
    <w:rsid w:val="00967CB8"/>
    <w:rsid w:val="00975944"/>
    <w:rsid w:val="0099527D"/>
    <w:rsid w:val="009A4E09"/>
    <w:rsid w:val="00A17173"/>
    <w:rsid w:val="00A35AC4"/>
    <w:rsid w:val="00AF5D0D"/>
    <w:rsid w:val="00AF755E"/>
    <w:rsid w:val="00C1179D"/>
    <w:rsid w:val="00C35089"/>
    <w:rsid w:val="00E12223"/>
    <w:rsid w:val="00E87C74"/>
    <w:rsid w:val="00EC4ED9"/>
    <w:rsid w:val="00F42CE1"/>
    <w:rsid w:val="00F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191D94"/>
  <w15:docId w15:val="{B610439C-190D-4581-93AD-AAA14CF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1CE51-396D-40D5-9885-16F737E4DAA1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5ACEDEE6-381E-4EC9-8776-A62C80F735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Lazarevic Jasna EDA LAZJA</cp:lastModifiedBy>
  <cp:revision>2</cp:revision>
  <cp:lastPrinted>2015-06-15T14:49:00Z</cp:lastPrinted>
  <dcterms:created xsi:type="dcterms:W3CDTF">2020-11-05T16:58:00Z</dcterms:created>
  <dcterms:modified xsi:type="dcterms:W3CDTF">2020-11-05T16:58:00Z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