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F6" w:rsidRPr="00FA6D98" w:rsidRDefault="007D5EF6" w:rsidP="007D5EF6">
      <w:pPr>
        <w:pStyle w:val="NormalWeb"/>
        <w:spacing w:line="360" w:lineRule="auto"/>
        <w:jc w:val="both"/>
        <w:rPr>
          <w:rFonts w:ascii="Verdana" w:hAnsi="Verdana" w:cs="Arial"/>
          <w:b/>
          <w:lang w:val="en-US"/>
        </w:rPr>
      </w:pPr>
      <w:r w:rsidRPr="00FA6D98">
        <w:rPr>
          <w:rFonts w:ascii="Verdana" w:hAnsi="Verdana" w:cs="Arial"/>
          <w:b/>
          <w:lang w:val="en-US"/>
        </w:rPr>
        <w:t>Universal Periodic Review 3</w:t>
      </w:r>
      <w:r>
        <w:rPr>
          <w:rFonts w:ascii="Verdana" w:hAnsi="Verdana" w:cs="Arial"/>
          <w:b/>
          <w:lang w:val="en-US"/>
        </w:rPr>
        <w:t xml:space="preserve">6 – Panama </w:t>
      </w:r>
      <w:r w:rsidRPr="00FA6D98">
        <w:rPr>
          <w:rFonts w:ascii="Verdana" w:hAnsi="Verdana" w:cs="Arial"/>
          <w:b/>
          <w:lang w:val="en-US"/>
        </w:rPr>
        <w:t xml:space="preserve"> </w:t>
      </w:r>
    </w:p>
    <w:p w:rsidR="007D5EF6" w:rsidRPr="00FA6D98" w:rsidRDefault="007D5EF6" w:rsidP="007D5EF6">
      <w:pPr>
        <w:pStyle w:val="NormalWeb"/>
        <w:pBdr>
          <w:bottom w:val="single" w:sz="6" w:space="1" w:color="auto"/>
        </w:pBdr>
        <w:spacing w:line="360" w:lineRule="auto"/>
        <w:jc w:val="both"/>
        <w:rPr>
          <w:rFonts w:ascii="Verdana" w:hAnsi="Verdana" w:cs="Arial"/>
          <w:b/>
          <w:lang w:val="en-US"/>
        </w:rPr>
      </w:pPr>
      <w:bookmarkStart w:id="0" w:name="_GoBack"/>
      <w:r w:rsidRPr="00FA6D98">
        <w:rPr>
          <w:rFonts w:ascii="Verdana" w:hAnsi="Verdana" w:cs="Arial"/>
          <w:b/>
          <w:lang w:val="en-US"/>
        </w:rPr>
        <w:t xml:space="preserve">Statement by the Kingdom of the Netherlands – </w:t>
      </w:r>
      <w:r>
        <w:rPr>
          <w:rFonts w:ascii="Verdana" w:hAnsi="Verdana" w:cs="Arial"/>
          <w:b/>
          <w:lang w:val="en-US"/>
        </w:rPr>
        <w:t>3 November 2020</w:t>
      </w:r>
      <w:r w:rsidRPr="00FA6D98">
        <w:rPr>
          <w:rFonts w:ascii="Verdana" w:hAnsi="Verdana" w:cs="Arial"/>
          <w:b/>
          <w:lang w:val="en-US"/>
        </w:rPr>
        <w:t xml:space="preserve"> </w:t>
      </w:r>
    </w:p>
    <w:bookmarkEnd w:id="0"/>
    <w:p w:rsidR="007D5EF6" w:rsidRPr="00DE396D" w:rsidRDefault="007D5EF6" w:rsidP="007D5EF6">
      <w:pPr>
        <w:spacing w:line="360" w:lineRule="auto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Thank you</w:t>
      </w: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Madame President, </w:t>
      </w:r>
    </w:p>
    <w:p w:rsidR="007D5EF6" w:rsidRPr="00DE396D" w:rsidRDefault="007D5EF6" w:rsidP="007D5EF6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Kingdom of the Netherlands thanks the delegation of Panama for the presentation of its national report. </w:t>
      </w:r>
    </w:p>
    <w:p w:rsidR="007D5EF6" w:rsidRPr="00DE396D" w:rsidRDefault="007D5EF6" w:rsidP="007D5EF6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Netherlands commends Panama for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recent </w:t>
      </w: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efforts undertaken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to </w:t>
      </w: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>eliminat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e</w:t>
      </w: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inequality. In particular, the Netherlands welcomes the establishment of the National Council of Gender Parity and the adoption of the anti-discrimination law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in 2018</w:t>
      </w: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>.</w:t>
      </w:r>
    </w:p>
    <w:p w:rsidR="007D5EF6" w:rsidRPr="00DE396D" w:rsidRDefault="007D5EF6" w:rsidP="007D5EF6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commentRangeStart w:id="1"/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Yet, implementation challenges remain. Especially with regards to the fair and just application of human rights protection </w:t>
      </w:r>
      <w:commentRangeStart w:id="2"/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mechanisms </w:t>
      </w:r>
      <w:commentRangeEnd w:id="2"/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>for</w:t>
      </w:r>
      <w:r w:rsidRPr="00DE396D">
        <w:rPr>
          <w:rStyle w:val="CommentReference"/>
          <w:sz w:val="24"/>
          <w:szCs w:val="24"/>
          <w:lang w:val="en-US"/>
        </w:rPr>
        <w:t xml:space="preserve"> </w:t>
      </w: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individuals. Also, the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persistent</w:t>
      </w: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discrimination against LGBTI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persons</w:t>
      </w: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continues to raise concerns.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It is regrettable that</w:t>
      </w: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Law 7 against discrimination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does not include</w:t>
      </w: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the initial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provisions</w:t>
      </w: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against discrimination based on sexual orientation and gender identity</w:t>
      </w:r>
      <w:commentRangeEnd w:id="1"/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. </w:t>
      </w:r>
    </w:p>
    <w:p w:rsidR="007D5EF6" w:rsidRPr="00DE396D" w:rsidRDefault="007D5EF6" w:rsidP="007D5EF6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Netherlands recommends Panama to: </w:t>
      </w:r>
    </w:p>
    <w:p w:rsidR="007D5EF6" w:rsidRPr="007D5EF6" w:rsidRDefault="007D5EF6" w:rsidP="007D5E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7D5EF6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Adopt comprehensive mechanisms, including a monitoring process, to ensure the full implementation of Law 7, and explicitly extend the law on the basis of sexual orientation and gender identity, to prevent discrimination against LGBTI individuals. </w:t>
      </w:r>
    </w:p>
    <w:p w:rsidR="007D5EF6" w:rsidRPr="007D5EF6" w:rsidRDefault="007D5EF6" w:rsidP="007D5E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7D5EF6">
        <w:rPr>
          <w:rFonts w:ascii="Verdana" w:eastAsia="Times New Roman" w:hAnsi="Verdana" w:cs="Times New Roman"/>
          <w:sz w:val="24"/>
          <w:szCs w:val="24"/>
          <w:lang w:val="en-US" w:eastAsia="nl-NL"/>
        </w:rPr>
        <w:t>Strengthen the role of the National Institute for Women (INAMU) with sufficient financing, and adopt legislation that prevents impunity for violence against women, including domestic violence and sexual abuse.</w:t>
      </w:r>
    </w:p>
    <w:p w:rsidR="007D5EF6" w:rsidRPr="00DE396D" w:rsidRDefault="007D5EF6" w:rsidP="007D5EF6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Netherlands wishes Panama success with the implementation of the recommendations it receives during this third UPR cycle. </w:t>
      </w:r>
    </w:p>
    <w:p w:rsidR="007D5EF6" w:rsidRDefault="007D5EF6" w:rsidP="007D5EF6">
      <w:pPr>
        <w:spacing w:line="360" w:lineRule="auto"/>
        <w:jc w:val="both"/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</w:pPr>
      <w:r w:rsidRPr="00DE396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Thank you, Madame President. </w:t>
      </w:r>
    </w:p>
    <w:p w:rsidR="00790512" w:rsidRDefault="00790512"/>
    <w:sectPr w:rsidR="00790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046E"/>
    <w:multiLevelType w:val="hybridMultilevel"/>
    <w:tmpl w:val="47087A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A4917"/>
    <w:multiLevelType w:val="hybridMultilevel"/>
    <w:tmpl w:val="FAA64F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F6"/>
    <w:rsid w:val="00790512"/>
    <w:rsid w:val="007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DA55"/>
  <w15:chartTrackingRefBased/>
  <w15:docId w15:val="{6610AE23-A55B-4F79-AB92-B4BDD445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6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D5EF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D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CB65D-9623-4D25-96A0-E6855D8C4CBA}"/>
</file>

<file path=customXml/itemProps2.xml><?xml version="1.0" encoding="utf-8"?>
<ds:datastoreItem xmlns:ds="http://schemas.openxmlformats.org/officeDocument/2006/customXml" ds:itemID="{1982B842-66C3-4ABE-8343-1168774FC3F0}"/>
</file>

<file path=customXml/itemProps3.xml><?xml version="1.0" encoding="utf-8"?>
<ds:datastoreItem xmlns:ds="http://schemas.openxmlformats.org/officeDocument/2006/customXml" ds:itemID="{5ADC52DD-FCEB-496F-AE8A-7D71D80DA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Gerrits, Simone</cp:lastModifiedBy>
  <cp:revision>1</cp:revision>
  <dcterms:created xsi:type="dcterms:W3CDTF">2020-11-02T17:21:00Z</dcterms:created>
  <dcterms:modified xsi:type="dcterms:W3CDTF">2020-11-02T17:23:00Z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