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94F65" w14:textId="77777777" w:rsidR="00ED3198" w:rsidRPr="00FF2A85" w:rsidRDefault="00ED3198" w:rsidP="00ED3198">
      <w:pPr>
        <w:jc w:val="both"/>
        <w:rPr>
          <w:b/>
          <w:bCs/>
          <w:u w:val="single"/>
        </w:rPr>
      </w:pPr>
      <w:r w:rsidRPr="00FF2A85">
        <w:rPr>
          <w:b/>
          <w:bCs/>
          <w:u w:val="single"/>
        </w:rPr>
        <w:t>STATEMENT OF THE KINGDOM OF ESWATINI ON THE UPR PROCESS OF THE REPUBLIC OF MALAWI</w:t>
      </w:r>
    </w:p>
    <w:p w14:paraId="3F47AB30" w14:textId="1249F6DD" w:rsidR="00ED3198" w:rsidRDefault="00ED3198" w:rsidP="00ED3198">
      <w:pPr>
        <w:jc w:val="both"/>
      </w:pPr>
      <w:r>
        <w:t>The Kingdom of Eswatini warmly welcomes the delegation of Malawi</w:t>
      </w:r>
      <w:r w:rsidR="00152CD6">
        <w:t>.</w:t>
      </w:r>
    </w:p>
    <w:p w14:paraId="3B7F2495" w14:textId="77777777" w:rsidR="00ED3198" w:rsidRDefault="00ED3198" w:rsidP="00ED3198">
      <w:pPr>
        <w:jc w:val="both"/>
      </w:pPr>
      <w:r>
        <w:t>My delegation commends Malawi for the tremendous progress made in the implementation of the legislation that shows the country’s commitment in improving the living standards of its people, which relate to the following:</w:t>
      </w:r>
    </w:p>
    <w:p w14:paraId="17AB414C" w14:textId="77777777" w:rsidR="00ED3198" w:rsidRDefault="00ED3198" w:rsidP="00ED3198">
      <w:pPr>
        <w:pStyle w:val="ListParagraph"/>
        <w:numPr>
          <w:ilvl w:val="0"/>
          <w:numId w:val="1"/>
        </w:numPr>
        <w:jc w:val="both"/>
      </w:pPr>
      <w:r>
        <w:t>The Access to Information Act was passed in December 2016</w:t>
      </w:r>
    </w:p>
    <w:p w14:paraId="1FF4B9EF" w14:textId="77777777" w:rsidR="00ED3198" w:rsidRDefault="00ED3198" w:rsidP="00ED3198">
      <w:pPr>
        <w:pStyle w:val="ListParagraph"/>
        <w:numPr>
          <w:ilvl w:val="0"/>
          <w:numId w:val="1"/>
        </w:numPr>
        <w:jc w:val="both"/>
      </w:pPr>
      <w:r>
        <w:t xml:space="preserve">The amendment of the Constitution in 2017 to raise the age of the child from 16 to 18. The amendment also enhances Malawi’s comment to end child marriages.   </w:t>
      </w:r>
    </w:p>
    <w:p w14:paraId="0A8DB795" w14:textId="77777777" w:rsidR="00ED3198" w:rsidRDefault="00ED3198" w:rsidP="00ED3198">
      <w:pPr>
        <w:pStyle w:val="ListParagraph"/>
        <w:numPr>
          <w:ilvl w:val="0"/>
          <w:numId w:val="1"/>
        </w:numPr>
        <w:jc w:val="both"/>
      </w:pPr>
      <w:r>
        <w:t>The shift from optional birth registration to universal compulsory birth registration as stipulated in the National Registration Act</w:t>
      </w:r>
    </w:p>
    <w:p w14:paraId="79C8739E" w14:textId="77777777" w:rsidR="00ED3198" w:rsidRDefault="00ED3198" w:rsidP="00ED3198">
      <w:pPr>
        <w:pStyle w:val="ListParagraph"/>
        <w:numPr>
          <w:ilvl w:val="0"/>
          <w:numId w:val="1"/>
        </w:numPr>
        <w:jc w:val="both"/>
      </w:pPr>
      <w:r>
        <w:t>the Legal Education and Legal Practitioners Act (2018)</w:t>
      </w:r>
    </w:p>
    <w:p w14:paraId="1A085FD9" w14:textId="77777777" w:rsidR="00ED3198" w:rsidRDefault="00ED3198" w:rsidP="00ED3198">
      <w:pPr>
        <w:pStyle w:val="ListParagraph"/>
        <w:numPr>
          <w:ilvl w:val="0"/>
          <w:numId w:val="1"/>
        </w:numPr>
        <w:jc w:val="both"/>
      </w:pPr>
      <w:r>
        <w:t>The HIV/AIDS (Prevention and Management) Act (2018)</w:t>
      </w:r>
    </w:p>
    <w:p w14:paraId="4E51CD97" w14:textId="77777777" w:rsidR="00ED3198" w:rsidRDefault="00ED3198" w:rsidP="00ED3198">
      <w:pPr>
        <w:jc w:val="both"/>
      </w:pPr>
      <w:r>
        <w:t>Madam President</w:t>
      </w:r>
    </w:p>
    <w:p w14:paraId="3348F7D1" w14:textId="6D88BFAA" w:rsidR="00ED3198" w:rsidRDefault="00ED3198" w:rsidP="00ED3198">
      <w:pPr>
        <w:jc w:val="both"/>
      </w:pPr>
      <w:r>
        <w:t xml:space="preserve">We applaud Malawi for her readiness to cooperate with the </w:t>
      </w:r>
      <w:r w:rsidR="00152CD6">
        <w:t xml:space="preserve">Council </w:t>
      </w:r>
      <w:r>
        <w:t xml:space="preserve">and other human rights mechanism. We encourage Malawi to continue improving the livelihood of its subjects especially women and girls’ rights pertaining to education, access to health and decent accommodation. </w:t>
      </w:r>
    </w:p>
    <w:p w14:paraId="1157DE3A" w14:textId="77777777" w:rsidR="00ED3198" w:rsidRDefault="00ED3198" w:rsidP="00ED3198">
      <w:pPr>
        <w:jc w:val="both"/>
      </w:pPr>
      <w:r>
        <w:t xml:space="preserve">Madam President, </w:t>
      </w:r>
    </w:p>
    <w:p w14:paraId="3E18493B" w14:textId="79F50C99" w:rsidR="00ED3198" w:rsidRDefault="00152CD6" w:rsidP="00ED3198">
      <w:pPr>
        <w:pStyle w:val="ListParagraph"/>
        <w:numPr>
          <w:ilvl w:val="0"/>
          <w:numId w:val="2"/>
        </w:numPr>
        <w:jc w:val="both"/>
      </w:pPr>
      <w:r>
        <w:t>In the spirit of constructive dialogue, we recommend to Malawi to continue improving the livelihood of women and girls, especially in Education.</w:t>
      </w:r>
    </w:p>
    <w:p w14:paraId="44BE2663" w14:textId="5545CCFF" w:rsidR="00ED3198" w:rsidRDefault="00ED3198" w:rsidP="00ED3198">
      <w:pPr>
        <w:jc w:val="both"/>
      </w:pPr>
      <w:r>
        <w:t>Eswatini wishes Malawi success in her 3</w:t>
      </w:r>
      <w:r w:rsidRPr="00B25E53">
        <w:rPr>
          <w:vertAlign w:val="superscript"/>
        </w:rPr>
        <w:t>rd</w:t>
      </w:r>
      <w:r>
        <w:t xml:space="preserve"> cycle of the UPR </w:t>
      </w:r>
      <w:r w:rsidR="00152CD6">
        <w:t>Review</w:t>
      </w:r>
      <w:r>
        <w:t>.</w:t>
      </w:r>
    </w:p>
    <w:p w14:paraId="4DD38885" w14:textId="77777777" w:rsidR="00ED3198" w:rsidRDefault="00ED3198" w:rsidP="00ED3198">
      <w:pPr>
        <w:jc w:val="both"/>
      </w:pPr>
      <w:r>
        <w:t>I thank you.</w:t>
      </w:r>
    </w:p>
    <w:p w14:paraId="7CA2AE40" w14:textId="77777777" w:rsidR="003218EC" w:rsidRDefault="00152CD6"/>
    <w:sectPr w:rsidR="0032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842CB"/>
    <w:multiLevelType w:val="hybridMultilevel"/>
    <w:tmpl w:val="5E1C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7398C"/>
    <w:multiLevelType w:val="hybridMultilevel"/>
    <w:tmpl w:val="DE54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98"/>
    <w:rsid w:val="00152CD6"/>
    <w:rsid w:val="00411656"/>
    <w:rsid w:val="00487DA6"/>
    <w:rsid w:val="006F34D6"/>
    <w:rsid w:val="00A955E0"/>
    <w:rsid w:val="00B160DA"/>
    <w:rsid w:val="00CB4AAC"/>
    <w:rsid w:val="00ED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F888"/>
  <w15:chartTrackingRefBased/>
  <w15:docId w15:val="{2853BA5B-178B-4F8C-B8F6-5CC27ED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22EF4-B9C5-4B93-BFD4-9A205E7D187D}"/>
</file>

<file path=customXml/itemProps2.xml><?xml version="1.0" encoding="utf-8"?>
<ds:datastoreItem xmlns:ds="http://schemas.openxmlformats.org/officeDocument/2006/customXml" ds:itemID="{C3FB6D3D-3FE0-4113-83C5-97D747B94783}"/>
</file>

<file path=customXml/itemProps3.xml><?xml version="1.0" encoding="utf-8"?>
<ds:datastoreItem xmlns:ds="http://schemas.openxmlformats.org/officeDocument/2006/customXml" ds:itemID="{F3B4FD76-D76C-4708-848B-4B55CB93BCF9}"/>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Bawelile Simelane</dc:creator>
  <cp:keywords/>
  <dc:description/>
  <cp:lastModifiedBy>Bawelile Simelane</cp:lastModifiedBy>
  <cp:revision>2</cp:revision>
  <cp:lastPrinted>2020-11-03T07:41:00Z</cp:lastPrinted>
  <dcterms:created xsi:type="dcterms:W3CDTF">2020-10-29T14:07:00Z</dcterms:created>
  <dcterms:modified xsi:type="dcterms:W3CDTF">2020-11-03T07:44:00Z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