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F" w:rsidRPr="006A3A17" w:rsidRDefault="005F00BF" w:rsidP="005F00BF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1559EE" wp14:editId="0F27D1F6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BF" w:rsidRPr="006A3A17" w:rsidRDefault="005F00BF" w:rsidP="005F00BF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5F00BF" w:rsidRPr="006A3A17" w:rsidRDefault="005F00BF" w:rsidP="005F00BF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F00BF" w:rsidRPr="006A3A17" w:rsidTr="00755793">
        <w:trPr>
          <w:jc w:val="center"/>
        </w:trPr>
        <w:tc>
          <w:tcPr>
            <w:tcW w:w="4257" w:type="dxa"/>
            <w:shd w:val="clear" w:color="auto" w:fill="auto"/>
          </w:tcPr>
          <w:p w:rsidR="005F00BF" w:rsidRPr="006A3A17" w:rsidRDefault="005F00BF" w:rsidP="00755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Liberia </w:t>
            </w:r>
          </w:p>
          <w:p w:rsidR="005F00BF" w:rsidRPr="006A3A17" w:rsidRDefault="005F00BF" w:rsidP="0075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5F00BF" w:rsidRPr="006A3A17" w:rsidRDefault="00FC6213" w:rsidP="005F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F0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5F00BF">
              <w:rPr>
                <w:rFonts w:ascii="Times New Roman" w:hAnsi="Times New Roman" w:cs="Times New Roman"/>
                <w:sz w:val="24"/>
                <w:szCs w:val="24"/>
              </w:rPr>
              <w:t xml:space="preserve"> of November 2020</w:t>
            </w:r>
          </w:p>
        </w:tc>
      </w:tr>
    </w:tbl>
    <w:p w:rsidR="005F00BF" w:rsidRDefault="005F00BF" w:rsidP="005F00BF">
      <w:pPr>
        <w:spacing w:line="360" w:lineRule="auto"/>
        <w:jc w:val="both"/>
      </w:pPr>
    </w:p>
    <w:p w:rsidR="005F00BF" w:rsidRDefault="005F00BF" w:rsidP="005F00BF">
      <w:pPr>
        <w:spacing w:line="360" w:lineRule="auto"/>
        <w:jc w:val="both"/>
      </w:pP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President,</w:t>
      </w: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Belgium</w:t>
      </w:r>
      <w:r>
        <w:rPr>
          <w:rFonts w:ascii="Verdana" w:hAnsi="Verdana" w:cs="Times New Roman"/>
          <w:sz w:val="20"/>
          <w:szCs w:val="20"/>
        </w:rPr>
        <w:t xml:space="preserve"> appreciates Liberia’s engagement</w:t>
      </w:r>
      <w:r w:rsidR="002A00E0">
        <w:rPr>
          <w:rFonts w:ascii="Verdana" w:hAnsi="Verdana" w:cs="Times New Roman"/>
          <w:sz w:val="20"/>
          <w:szCs w:val="20"/>
        </w:rPr>
        <w:t xml:space="preserve"> with the UPR</w:t>
      </w:r>
      <w:r w:rsidR="007E6089">
        <w:rPr>
          <w:rFonts w:ascii="Verdana" w:hAnsi="Verdana" w:cs="Times New Roman"/>
          <w:sz w:val="20"/>
          <w:szCs w:val="20"/>
        </w:rPr>
        <w:t xml:space="preserve"> </w:t>
      </w:r>
      <w:r w:rsidR="002A00E0">
        <w:rPr>
          <w:rFonts w:ascii="Verdana" w:hAnsi="Verdana" w:cs="Times New Roman"/>
          <w:sz w:val="20"/>
          <w:szCs w:val="20"/>
        </w:rPr>
        <w:t>and welcomes the</w:t>
      </w:r>
      <w:r>
        <w:rPr>
          <w:rFonts w:ascii="Verdana" w:hAnsi="Verdana" w:cs="Times New Roman"/>
          <w:sz w:val="20"/>
          <w:szCs w:val="20"/>
        </w:rPr>
        <w:t xml:space="preserve"> standing invitation it has extended</w:t>
      </w:r>
      <w:r w:rsidR="007E6089">
        <w:rPr>
          <w:rFonts w:ascii="Verdana" w:hAnsi="Verdana" w:cs="Times New Roman"/>
          <w:sz w:val="20"/>
          <w:szCs w:val="20"/>
        </w:rPr>
        <w:t xml:space="preserve"> in 2015,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E6089">
        <w:rPr>
          <w:rFonts w:ascii="Verdana" w:hAnsi="Verdana" w:cs="Times New Roman"/>
          <w:sz w:val="20"/>
          <w:szCs w:val="20"/>
        </w:rPr>
        <w:t>shortly after the previous UPR,</w:t>
      </w:r>
      <w:r>
        <w:rPr>
          <w:rFonts w:ascii="Verdana" w:hAnsi="Verdana" w:cs="Times New Roman"/>
          <w:sz w:val="20"/>
          <w:szCs w:val="20"/>
        </w:rPr>
        <w:t xml:space="preserve"> to </w:t>
      </w:r>
      <w:r w:rsidR="00636E5B">
        <w:rPr>
          <w:rFonts w:ascii="Verdana" w:hAnsi="Verdana" w:cs="Times New Roman"/>
          <w:sz w:val="20"/>
          <w:szCs w:val="20"/>
        </w:rPr>
        <w:t>the</w:t>
      </w:r>
      <w:r>
        <w:rPr>
          <w:rFonts w:ascii="Verdana" w:hAnsi="Verdana" w:cs="Times New Roman"/>
          <w:sz w:val="20"/>
          <w:szCs w:val="20"/>
        </w:rPr>
        <w:t xml:space="preserve"> special </w:t>
      </w:r>
      <w:r w:rsidR="002A00E0">
        <w:rPr>
          <w:rFonts w:ascii="Verdana" w:hAnsi="Verdana" w:cs="Times New Roman"/>
          <w:sz w:val="20"/>
          <w:szCs w:val="20"/>
        </w:rPr>
        <w:t>pr</w:t>
      </w:r>
      <w:r w:rsidR="00B97943">
        <w:rPr>
          <w:rFonts w:ascii="Verdana" w:hAnsi="Verdana" w:cs="Times New Roman"/>
          <w:sz w:val="20"/>
          <w:szCs w:val="20"/>
        </w:rPr>
        <w:t>ocedures</w:t>
      </w:r>
      <w:r>
        <w:rPr>
          <w:rFonts w:ascii="Verdana" w:hAnsi="Verdana" w:cs="Times New Roman"/>
          <w:sz w:val="20"/>
          <w:szCs w:val="20"/>
        </w:rPr>
        <w:t xml:space="preserve">. Nevertheless, Belgium remains of the view that </w:t>
      </w:r>
      <w:r w:rsidRPr="00C21319">
        <w:rPr>
          <w:rFonts w:ascii="Verdana" w:hAnsi="Verdana" w:cs="Times New Roman"/>
          <w:sz w:val="20"/>
          <w:szCs w:val="20"/>
        </w:rPr>
        <w:t>there is still room for further progress</w:t>
      </w:r>
      <w:r>
        <w:rPr>
          <w:rFonts w:ascii="Verdana" w:hAnsi="Verdana" w:cs="Times New Roman"/>
          <w:sz w:val="20"/>
          <w:szCs w:val="20"/>
        </w:rPr>
        <w:t xml:space="preserve"> to protect the vulnerable</w:t>
      </w:r>
      <w:r w:rsidRPr="00C21319">
        <w:rPr>
          <w:rFonts w:ascii="Verdana" w:hAnsi="Verdana" w:cs="Times New Roman"/>
          <w:sz w:val="20"/>
          <w:szCs w:val="20"/>
        </w:rPr>
        <w:t>.</w:t>
      </w:r>
    </w:p>
    <w:p w:rsidR="005F00BF" w:rsidRPr="00C21319" w:rsidRDefault="005F00BF" w:rsidP="005F00BF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Belgium therefore recommends the government of </w:t>
      </w:r>
      <w:r>
        <w:rPr>
          <w:rFonts w:ascii="Verdana" w:hAnsi="Verdana" w:cs="Times New Roman"/>
          <w:color w:val="000000"/>
          <w:sz w:val="20"/>
          <w:szCs w:val="20"/>
        </w:rPr>
        <w:t>Liberia</w:t>
      </w: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 to: </w:t>
      </w: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</w:p>
    <w:p w:rsidR="005F00BF" w:rsidRDefault="005F00BF" w:rsidP="00636E5B">
      <w:pPr>
        <w:jc w:val="both"/>
        <w:rPr>
          <w:rFonts w:ascii="Verdana" w:hAnsi="Verdana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R1.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3574C7">
        <w:rPr>
          <w:rFonts w:ascii="Verdana" w:hAnsi="Verdana" w:cs="Times New Roman"/>
          <w:sz w:val="20"/>
          <w:szCs w:val="20"/>
        </w:rPr>
        <w:t>Expedite the ratification of the Optional Protocol</w:t>
      </w:r>
      <w:r w:rsidR="00636E5B">
        <w:rPr>
          <w:rFonts w:ascii="Verdana" w:hAnsi="Verdana" w:cs="Times New Roman"/>
          <w:sz w:val="20"/>
          <w:szCs w:val="20"/>
        </w:rPr>
        <w:t>s</w:t>
      </w:r>
      <w:r w:rsidR="003574C7">
        <w:rPr>
          <w:rFonts w:ascii="Verdana" w:hAnsi="Verdana"/>
          <w:sz w:val="20"/>
          <w:szCs w:val="20"/>
        </w:rPr>
        <w:t xml:space="preserve"> </w:t>
      </w:r>
      <w:r w:rsidR="00636E5B">
        <w:rPr>
          <w:rFonts w:ascii="Verdana" w:hAnsi="Verdana"/>
          <w:sz w:val="20"/>
          <w:szCs w:val="20"/>
        </w:rPr>
        <w:t>to</w:t>
      </w:r>
      <w:r w:rsidR="003574C7">
        <w:rPr>
          <w:rFonts w:ascii="Verdana" w:hAnsi="Verdana"/>
          <w:sz w:val="20"/>
          <w:szCs w:val="20"/>
        </w:rPr>
        <w:t xml:space="preserve"> the Convention on the Rights of the Child on the sale of children, child prostitution and child pornography</w:t>
      </w:r>
      <w:r w:rsidR="00636E5B">
        <w:rPr>
          <w:rFonts w:ascii="Verdana" w:hAnsi="Verdana"/>
          <w:sz w:val="20"/>
          <w:szCs w:val="20"/>
        </w:rPr>
        <w:t xml:space="preserve"> and </w:t>
      </w:r>
      <w:r w:rsidR="00636E5B" w:rsidRPr="00636E5B">
        <w:rPr>
          <w:rFonts w:ascii="Verdana" w:hAnsi="Verdana"/>
          <w:sz w:val="20"/>
          <w:szCs w:val="20"/>
        </w:rPr>
        <w:t>on the involvement of children in armed conflict</w:t>
      </w:r>
      <w:r w:rsidR="00BA1A3D">
        <w:rPr>
          <w:rFonts w:ascii="Verdana" w:hAnsi="Verdana"/>
          <w:sz w:val="20"/>
          <w:szCs w:val="20"/>
        </w:rPr>
        <w:t>;</w:t>
      </w:r>
    </w:p>
    <w:p w:rsidR="00BA1A3D" w:rsidRDefault="00BA1A3D" w:rsidP="00636E5B">
      <w:pPr>
        <w:jc w:val="both"/>
        <w:rPr>
          <w:rFonts w:ascii="Verdana" w:hAnsi="Verdana" w:cs="Vani"/>
          <w:sz w:val="20"/>
          <w:szCs w:val="20"/>
        </w:rPr>
      </w:pPr>
    </w:p>
    <w:p w:rsidR="005F00BF" w:rsidRPr="00C21319" w:rsidRDefault="005F00BF" w:rsidP="00636E5B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R2.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3574C7">
        <w:rPr>
          <w:rFonts w:ascii="Verdana" w:hAnsi="Verdana" w:cs="Times New Roman"/>
          <w:sz w:val="20"/>
          <w:szCs w:val="20"/>
        </w:rPr>
        <w:t>Establish a process of accountability for past gross human rights violations and war crimes that conforms to international standards, thereby implementing recommendations of the Truth and Reconciliation Commission of 2009</w:t>
      </w:r>
      <w:r w:rsidR="00636E5B">
        <w:rPr>
          <w:rFonts w:ascii="Verdana" w:hAnsi="Verdana" w:cs="Times New Roman"/>
          <w:sz w:val="20"/>
          <w:szCs w:val="20"/>
        </w:rPr>
        <w:t>;</w:t>
      </w:r>
    </w:p>
    <w:p w:rsidR="005F00BF" w:rsidRPr="00C21319" w:rsidRDefault="005F00BF" w:rsidP="00636E5B">
      <w:pPr>
        <w:jc w:val="both"/>
        <w:rPr>
          <w:rFonts w:ascii="Verdana" w:hAnsi="Verdana" w:cs="Times New Roman"/>
          <w:sz w:val="20"/>
          <w:szCs w:val="20"/>
        </w:rPr>
      </w:pPr>
    </w:p>
    <w:p w:rsidR="005F00BF" w:rsidRPr="00C21319" w:rsidRDefault="005F00BF" w:rsidP="00636E5B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R3.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7547AA">
        <w:rPr>
          <w:rFonts w:ascii="Verdana" w:hAnsi="Verdana"/>
          <w:sz w:val="20"/>
          <w:szCs w:val="20"/>
        </w:rPr>
        <w:t>Enact anti-discrimination legislation containing a comprehensive list of grounds for discrimination in line with the International Covenant on Civil and Political Rights</w:t>
      </w:r>
      <w:r w:rsidR="0000096B">
        <w:rPr>
          <w:rFonts w:ascii="Verdana" w:hAnsi="Verdana"/>
          <w:sz w:val="20"/>
          <w:szCs w:val="20"/>
        </w:rPr>
        <w:t xml:space="preserve"> (ICCPR)</w:t>
      </w:r>
      <w:bookmarkStart w:id="0" w:name="_GoBack"/>
      <w:bookmarkEnd w:id="0"/>
      <w:r w:rsidR="007547AA">
        <w:rPr>
          <w:rFonts w:ascii="Verdana" w:hAnsi="Verdana"/>
          <w:sz w:val="20"/>
          <w:szCs w:val="20"/>
        </w:rPr>
        <w:t>, and providing for access to remedy for victims of discrimination</w:t>
      </w:r>
      <w:r w:rsidR="00BA1A3D">
        <w:rPr>
          <w:rFonts w:ascii="Verdana" w:hAnsi="Verdana"/>
          <w:sz w:val="20"/>
          <w:szCs w:val="20"/>
        </w:rPr>
        <w:t>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</w:p>
    <w:p w:rsidR="005F00BF" w:rsidRPr="00C21319" w:rsidRDefault="005F00BF" w:rsidP="00636E5B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75D44" w:rsidRDefault="005F00BF" w:rsidP="00636E5B">
      <w:pPr>
        <w:jc w:val="both"/>
      </w:pPr>
      <w:r w:rsidRPr="00C21319">
        <w:rPr>
          <w:rFonts w:ascii="Verdana" w:hAnsi="Verdana" w:cs="Times New Roman"/>
          <w:sz w:val="20"/>
          <w:szCs w:val="20"/>
        </w:rPr>
        <w:t>Thank you, M</w:t>
      </w:r>
      <w:r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President.</w:t>
      </w:r>
    </w:p>
    <w:sectPr w:rsidR="00175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F"/>
    <w:rsid w:val="0000096B"/>
    <w:rsid w:val="00175D44"/>
    <w:rsid w:val="002400D0"/>
    <w:rsid w:val="002A00E0"/>
    <w:rsid w:val="003574C7"/>
    <w:rsid w:val="005F00BF"/>
    <w:rsid w:val="00636E5B"/>
    <w:rsid w:val="007547AA"/>
    <w:rsid w:val="007E6089"/>
    <w:rsid w:val="009F7DE3"/>
    <w:rsid w:val="00B97943"/>
    <w:rsid w:val="00BA1A3D"/>
    <w:rsid w:val="00FB151A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5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5B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5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5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A53EF-1D61-4A3A-838F-6B05456A0B62}"/>
</file>

<file path=customXml/itemProps2.xml><?xml version="1.0" encoding="utf-8"?>
<ds:datastoreItem xmlns:ds="http://schemas.openxmlformats.org/officeDocument/2006/customXml" ds:itemID="{9B31359D-58F6-44A8-9362-0442A6FF7487}"/>
</file>

<file path=customXml/itemProps3.xml><?xml version="1.0" encoding="utf-8"?>
<ds:datastoreItem xmlns:ds="http://schemas.openxmlformats.org/officeDocument/2006/customXml" ds:itemID="{5D418F1A-9122-4D0D-84DC-DA169B8A2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1099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Elst Tom - M3</dc:creator>
  <cp:lastModifiedBy>Joosten Veronique - M3</cp:lastModifiedBy>
  <cp:revision>4</cp:revision>
  <dcterms:created xsi:type="dcterms:W3CDTF">2020-10-26T20:11:00Z</dcterms:created>
  <dcterms:modified xsi:type="dcterms:W3CDTF">2020-10-29T14:17:00Z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b20a44e9-e812-483c-a9e8-a9b2d81dfc65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