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A158" w14:textId="77777777"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79DD9D" wp14:editId="22379F63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418130" w14:textId="77777777"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605EE93" w14:textId="77777777"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C9E3299" w14:textId="77777777"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C08166F" w14:textId="77777777"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14:paraId="3D518E18" w14:textId="77777777"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36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14:paraId="7CC50C87" w14:textId="77777777" w:rsidR="001D6EF4" w:rsidRPr="007466E6" w:rsidRDefault="001D6EF4" w:rsidP="00C52FBA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8E561B">
        <w:rPr>
          <w:rFonts w:ascii="Sitka Small" w:hAnsi="Sitka Small" w:cs="Sakkal Majalla" w:hint="cs"/>
          <w:b/>
          <w:bCs/>
          <w:sz w:val="32"/>
          <w:szCs w:val="32"/>
          <w:rtl/>
        </w:rPr>
        <w:t>لجمهورية منغوليا</w:t>
      </w:r>
    </w:p>
    <w:p w14:paraId="2E7E80C5" w14:textId="77777777"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14:paraId="461EC46E" w14:textId="77777777" w:rsidR="006B1ACF" w:rsidRPr="007466E6" w:rsidRDefault="006B1ACF" w:rsidP="007466E6">
      <w:pPr>
        <w:spacing w:after="0" w:line="48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lastRenderedPageBreak/>
        <w:t xml:space="preserve">شكراً السيد الرئيس، </w:t>
      </w:r>
    </w:p>
    <w:p w14:paraId="25629903" w14:textId="77777777" w:rsidR="006B1ACF" w:rsidRPr="007466E6" w:rsidRDefault="00C52FBA" w:rsidP="00C0548A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>
        <w:rPr>
          <w:rFonts w:ascii="Sitka Small" w:hAnsi="Sitka Small" w:cs="Sakkal Majalla" w:hint="cs"/>
          <w:sz w:val="32"/>
          <w:szCs w:val="32"/>
          <w:rtl/>
        </w:rPr>
        <w:t xml:space="preserve">نرحب بوفد جمهورية </w:t>
      </w:r>
      <w:r w:rsidR="00441939">
        <w:rPr>
          <w:rFonts w:ascii="Sitka Small" w:hAnsi="Sitka Small" w:cs="Sakkal Majalla" w:hint="cs"/>
          <w:sz w:val="32"/>
          <w:szCs w:val="32"/>
          <w:rtl/>
        </w:rPr>
        <w:t xml:space="preserve">منغوليا، </w:t>
      </w:r>
      <w:r w:rsidR="002400A3">
        <w:rPr>
          <w:rFonts w:ascii="Sitka Small" w:hAnsi="Sitka Small" w:cs="Sakkal Majalla" w:hint="cs"/>
          <w:sz w:val="32"/>
          <w:szCs w:val="32"/>
          <w:rtl/>
        </w:rPr>
        <w:t>ونُ</w:t>
      </w:r>
      <w:r w:rsidR="00441939">
        <w:rPr>
          <w:rFonts w:ascii="Sitka Small" w:hAnsi="Sitka Small" w:cs="Sakkal Majalla" w:hint="cs"/>
          <w:sz w:val="32"/>
          <w:szCs w:val="32"/>
          <w:rtl/>
        </w:rPr>
        <w:t>ثني على العملية التشاورية الواسعة ا</w:t>
      </w:r>
      <w:r w:rsidR="003F0933">
        <w:rPr>
          <w:rFonts w:ascii="Sitka Small" w:hAnsi="Sitka Small" w:cs="Sakkal Majalla" w:hint="cs"/>
          <w:sz w:val="32"/>
          <w:szCs w:val="32"/>
          <w:rtl/>
        </w:rPr>
        <w:t>لتي تم</w:t>
      </w:r>
      <w:r w:rsidR="00C0548A">
        <w:rPr>
          <w:rFonts w:ascii="Sitka Small" w:hAnsi="Sitka Small" w:cs="Sakkal Majalla" w:hint="cs"/>
          <w:sz w:val="32"/>
          <w:szCs w:val="32"/>
          <w:rtl/>
        </w:rPr>
        <w:t>َّ</w:t>
      </w:r>
      <w:r w:rsidR="003F0933">
        <w:rPr>
          <w:rFonts w:ascii="Sitka Small" w:hAnsi="Sitka Small" w:cs="Sakkal Majalla" w:hint="cs"/>
          <w:sz w:val="32"/>
          <w:szCs w:val="32"/>
          <w:rtl/>
        </w:rPr>
        <w:t xml:space="preserve"> من خلالها إعداد التقرير</w:t>
      </w:r>
      <w:r w:rsidR="00C0548A">
        <w:rPr>
          <w:rFonts w:ascii="Sitka Small" w:hAnsi="Sitka Small" w:cs="Sakkal Majalla" w:hint="cs"/>
          <w:sz w:val="32"/>
          <w:szCs w:val="32"/>
          <w:rtl/>
        </w:rPr>
        <w:t xml:space="preserve"> الوطني</w:t>
      </w:r>
      <w:r w:rsidR="003F0933">
        <w:rPr>
          <w:rFonts w:ascii="Sitka Small" w:hAnsi="Sitka Small" w:cs="Sakkal Majalla" w:hint="cs"/>
          <w:sz w:val="32"/>
          <w:szCs w:val="32"/>
          <w:rtl/>
        </w:rPr>
        <w:t xml:space="preserve">. </w:t>
      </w:r>
      <w:r w:rsidR="00C0548A">
        <w:rPr>
          <w:rFonts w:ascii="Sitka Small" w:hAnsi="Sitka Small" w:cs="Sakkal Majalla" w:hint="cs"/>
          <w:sz w:val="32"/>
          <w:szCs w:val="32"/>
          <w:rtl/>
        </w:rPr>
        <w:t>و</w:t>
      </w:r>
      <w:r w:rsidR="003F0933">
        <w:rPr>
          <w:rFonts w:ascii="Sitka Small" w:hAnsi="Sitka Small" w:cs="Sakkal Majalla" w:hint="cs"/>
          <w:sz w:val="32"/>
          <w:szCs w:val="32"/>
          <w:rtl/>
        </w:rPr>
        <w:t xml:space="preserve">بعد الاطلاع على </w:t>
      </w:r>
      <w:r w:rsidR="00C0548A">
        <w:rPr>
          <w:rFonts w:ascii="Sitka Small" w:hAnsi="Sitka Small" w:cs="Sakkal Majalla" w:hint="cs"/>
          <w:sz w:val="32"/>
          <w:szCs w:val="32"/>
          <w:rtl/>
        </w:rPr>
        <w:t xml:space="preserve">هذا </w:t>
      </w:r>
      <w:r w:rsidR="003F0933">
        <w:rPr>
          <w:rFonts w:ascii="Sitka Small" w:hAnsi="Sitka Small" w:cs="Sakkal Majalla" w:hint="cs"/>
          <w:sz w:val="32"/>
          <w:szCs w:val="32"/>
          <w:rtl/>
        </w:rPr>
        <w:t xml:space="preserve">التقرير والوثائق المرفقـــــــــة، نُعرب عن تقديرنا للتشريعات والبرامج الوطنية المخصصة </w:t>
      </w:r>
      <w:r w:rsidR="002570DB">
        <w:rPr>
          <w:rFonts w:ascii="Sitka Small" w:hAnsi="Sitka Small" w:cs="Sakkal Majalla" w:hint="cs"/>
          <w:sz w:val="32"/>
          <w:szCs w:val="32"/>
          <w:rtl/>
        </w:rPr>
        <w:t xml:space="preserve">لحماية </w:t>
      </w:r>
      <w:r w:rsidR="003F0933">
        <w:rPr>
          <w:rFonts w:ascii="Sitka Small" w:hAnsi="Sitka Small" w:cs="Sakkal Majalla" w:hint="cs"/>
          <w:sz w:val="32"/>
          <w:szCs w:val="32"/>
          <w:rtl/>
        </w:rPr>
        <w:t>الفئات الأكثر هشاشةً، و</w:t>
      </w:r>
      <w:r w:rsidR="002570DB">
        <w:rPr>
          <w:rFonts w:ascii="Sitka Small" w:hAnsi="Sitka Small" w:cs="Sakkal Majalla" w:hint="cs"/>
          <w:sz w:val="32"/>
          <w:szCs w:val="32"/>
          <w:rtl/>
        </w:rPr>
        <w:t>كذلك ل</w:t>
      </w:r>
      <w:r w:rsidR="003F0933">
        <w:rPr>
          <w:rFonts w:ascii="Sitka Small" w:hAnsi="Sitka Small" w:cs="Sakkal Majalla" w:hint="cs"/>
          <w:sz w:val="32"/>
          <w:szCs w:val="32"/>
          <w:rtl/>
        </w:rPr>
        <w:t xml:space="preserve">لخطوات الرامية إلى تعزيز نظام الضمان الاجتماعي، </w:t>
      </w:r>
      <w:r w:rsidR="006B1ACF" w:rsidRPr="007466E6">
        <w:rPr>
          <w:rFonts w:ascii="Sitka Small" w:hAnsi="Sitka Small" w:cs="Sakkal Majalla"/>
          <w:sz w:val="32"/>
          <w:szCs w:val="32"/>
          <w:rtl/>
        </w:rPr>
        <w:t xml:space="preserve">ونوصي بالآتي: </w:t>
      </w:r>
    </w:p>
    <w:p w14:paraId="5294D4E4" w14:textId="77777777" w:rsidR="00C52FBA" w:rsidRDefault="00BE4740" w:rsidP="00BE4740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>
        <w:rPr>
          <w:rFonts w:ascii="Sitka Small" w:hAnsi="Sitka Small" w:cs="Sakkal Majalla" w:hint="cs"/>
          <w:sz w:val="32"/>
          <w:szCs w:val="32"/>
          <w:rtl/>
        </w:rPr>
        <w:t>تعزيز الخطوات المتخذة ل</w:t>
      </w:r>
      <w:r w:rsidR="00441939">
        <w:rPr>
          <w:rFonts w:ascii="Sitka Small" w:hAnsi="Sitka Small" w:cs="Sakkal Majalla" w:hint="cs"/>
          <w:sz w:val="32"/>
          <w:szCs w:val="32"/>
          <w:rtl/>
        </w:rPr>
        <w:t>ت</w:t>
      </w:r>
      <w:r w:rsidR="00447C35">
        <w:rPr>
          <w:rFonts w:ascii="Sitka Small" w:hAnsi="Sitka Small" w:cs="Sakkal Majalla" w:hint="cs"/>
          <w:sz w:val="32"/>
          <w:szCs w:val="32"/>
          <w:rtl/>
        </w:rPr>
        <w:t>نفيذ البرنامج الوطني لدعم حقوق ا</w:t>
      </w:r>
      <w:r w:rsidR="00441939">
        <w:rPr>
          <w:rFonts w:ascii="Sitka Small" w:hAnsi="Sitka Small" w:cs="Sakkal Majalla" w:hint="cs"/>
          <w:sz w:val="32"/>
          <w:szCs w:val="32"/>
          <w:rtl/>
        </w:rPr>
        <w:t>لأشخاص ذوي الإعاقة</w:t>
      </w:r>
      <w:r>
        <w:rPr>
          <w:rFonts w:ascii="Sitka Small" w:hAnsi="Sitka Small" w:cs="Sakkal Majalla" w:hint="cs"/>
          <w:sz w:val="32"/>
          <w:szCs w:val="32"/>
          <w:rtl/>
        </w:rPr>
        <w:t>.</w:t>
      </w:r>
      <w:r w:rsidR="00441939">
        <w:rPr>
          <w:rFonts w:ascii="Sitka Small" w:hAnsi="Sitka Small" w:cs="Sakkal Majalla" w:hint="cs"/>
          <w:sz w:val="32"/>
          <w:szCs w:val="32"/>
          <w:rtl/>
        </w:rPr>
        <w:t xml:space="preserve"> </w:t>
      </w:r>
    </w:p>
    <w:p w14:paraId="32B80FA3" w14:textId="77777777" w:rsidR="00D14A0A" w:rsidRDefault="00D14A0A" w:rsidP="00224DE5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  <w:lang w:bidi="ar-SY"/>
        </w:rPr>
      </w:pPr>
      <w:r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تكثيف حملات التوعيّــــــــة </w:t>
      </w:r>
      <w:r w:rsidR="003F0933">
        <w:rPr>
          <w:rFonts w:ascii="Sitka Small" w:hAnsi="Sitka Small" w:cs="Sakkal Majalla" w:hint="cs"/>
          <w:sz w:val="32"/>
          <w:szCs w:val="32"/>
          <w:rtl/>
          <w:lang w:bidi="ar-SY"/>
        </w:rPr>
        <w:t>المخصصة ل</w:t>
      </w:r>
      <w:r w:rsidR="00224DE5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حماية الأطفال من </w:t>
      </w:r>
      <w:r w:rsidR="00C0548A">
        <w:rPr>
          <w:rFonts w:ascii="Sitka Small" w:hAnsi="Sitka Small" w:cs="Sakkal Majalla" w:hint="cs"/>
          <w:sz w:val="32"/>
          <w:szCs w:val="32"/>
          <w:rtl/>
          <w:lang w:bidi="ar-SY"/>
        </w:rPr>
        <w:t>ال</w:t>
      </w:r>
      <w:r w:rsidR="002570DB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جرائم </w:t>
      </w:r>
      <w:r w:rsidR="00224DE5">
        <w:rPr>
          <w:rFonts w:ascii="Sitka Small" w:hAnsi="Sitka Small" w:cs="Sakkal Majalla" w:hint="cs"/>
          <w:sz w:val="32"/>
          <w:szCs w:val="32"/>
          <w:rtl/>
          <w:lang w:bidi="ar-SY"/>
        </w:rPr>
        <w:t>الالكترونيــّـــةـ</w:t>
      </w:r>
      <w:r w:rsidR="002570DB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 </w:t>
      </w:r>
    </w:p>
    <w:p w14:paraId="5A3CADC4" w14:textId="77777777" w:rsidR="001D6EF4" w:rsidRDefault="001D6EF4" w:rsidP="001D6EF4">
      <w:pPr>
        <w:spacing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p w14:paraId="64E311F7" w14:textId="77777777" w:rsidR="00CB78BD" w:rsidRDefault="00CB78BD" w:rsidP="00CB78BD">
      <w:pPr>
        <w:spacing w:line="480" w:lineRule="auto"/>
        <w:jc w:val="both"/>
        <w:rPr>
          <w:rFonts w:asciiTheme="majorBidi" w:hAnsiTheme="majorBidi" w:cs="Times New Roman"/>
          <w:sz w:val="32"/>
          <w:szCs w:val="32"/>
          <w:rtl/>
        </w:rPr>
      </w:pPr>
    </w:p>
    <w:p w14:paraId="763521CB" w14:textId="77777777" w:rsidR="006B1ACF" w:rsidRPr="00ED022E" w:rsidRDefault="005F1782" w:rsidP="00CB78BD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D022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</w:p>
    <w:p w14:paraId="6F5E6C9E" w14:textId="77777777" w:rsidR="006B1ACF" w:rsidRPr="00ED022E" w:rsidRDefault="006B1ACF" w:rsidP="006B1ACF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B1ACF" w:rsidRPr="00ED022E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DD"/>
    <w:rsid w:val="000608DD"/>
    <w:rsid w:val="00111041"/>
    <w:rsid w:val="001D6EF4"/>
    <w:rsid w:val="001E0310"/>
    <w:rsid w:val="00224DE5"/>
    <w:rsid w:val="002400A3"/>
    <w:rsid w:val="002570DB"/>
    <w:rsid w:val="003A400E"/>
    <w:rsid w:val="003F0933"/>
    <w:rsid w:val="003F5D0E"/>
    <w:rsid w:val="00441939"/>
    <w:rsid w:val="00447C35"/>
    <w:rsid w:val="0054103C"/>
    <w:rsid w:val="005F1782"/>
    <w:rsid w:val="00642CD0"/>
    <w:rsid w:val="006B1ACF"/>
    <w:rsid w:val="006B54BC"/>
    <w:rsid w:val="007466E6"/>
    <w:rsid w:val="00757B85"/>
    <w:rsid w:val="00786A63"/>
    <w:rsid w:val="007D2EA6"/>
    <w:rsid w:val="008E071D"/>
    <w:rsid w:val="008E561B"/>
    <w:rsid w:val="009A1000"/>
    <w:rsid w:val="00A97719"/>
    <w:rsid w:val="00AD0AF7"/>
    <w:rsid w:val="00AF0FD2"/>
    <w:rsid w:val="00B4749F"/>
    <w:rsid w:val="00B52F54"/>
    <w:rsid w:val="00BD1669"/>
    <w:rsid w:val="00BE4740"/>
    <w:rsid w:val="00C0548A"/>
    <w:rsid w:val="00C52FBA"/>
    <w:rsid w:val="00CB78BD"/>
    <w:rsid w:val="00D14A0A"/>
    <w:rsid w:val="00D97ACD"/>
    <w:rsid w:val="00ED022E"/>
    <w:rsid w:val="00F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650F"/>
  <w15:docId w15:val="{30A2E98E-1415-4D89-9A90-4CBB336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2F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00543-2335-477A-A342-BBFDD2FAEE6C}"/>
</file>

<file path=customXml/itemProps2.xml><?xml version="1.0" encoding="utf-8"?>
<ds:datastoreItem xmlns:ds="http://schemas.openxmlformats.org/officeDocument/2006/customXml" ds:itemID="{4B01CF6A-D806-4338-9BBA-E482419079BF}"/>
</file>

<file path=customXml/itemProps3.xml><?xml version="1.0" encoding="utf-8"?>
<ds:datastoreItem xmlns:ds="http://schemas.openxmlformats.org/officeDocument/2006/customXml" ds:itemID="{7C767E47-311C-4F95-9673-7A0541BC2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esma tounekti</cp:lastModifiedBy>
  <cp:revision>2</cp:revision>
  <dcterms:created xsi:type="dcterms:W3CDTF">2020-11-03T10:33:00Z</dcterms:created>
  <dcterms:modified xsi:type="dcterms:W3CDTF">2020-11-03T10:33:00Z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