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CD1D" w14:textId="77777777" w:rsidR="00D80C98" w:rsidRPr="00621171" w:rsidRDefault="00D80C98" w:rsidP="00D80C98">
      <w:pPr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2DF52C59" wp14:editId="31B31D9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07FCAEE6" w14:textId="77777777" w:rsidR="00D80C98" w:rsidRPr="00D80C98" w:rsidRDefault="00D80C98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CE6D79" w14:textId="1011BB33" w:rsidR="001F42B6" w:rsidRPr="008132DD" w:rsidRDefault="00D80C98" w:rsidP="00311C9C">
      <w:pPr>
        <w:pStyle w:val="Body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8132DD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311C9C" w:rsidRPr="008132DD">
        <w:rPr>
          <w:rFonts w:ascii="Montserrat" w:hAnsi="Montserrat" w:cs="Arial"/>
          <w:b/>
          <w:sz w:val="24"/>
          <w:szCs w:val="24"/>
        </w:rPr>
        <w:t>Islas Marshall</w:t>
      </w:r>
    </w:p>
    <w:p w14:paraId="47C02DE7" w14:textId="04758CA1" w:rsidR="008132DD" w:rsidRPr="008132DD" w:rsidRDefault="00D361C5" w:rsidP="008132DD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132DD">
        <w:rPr>
          <w:rFonts w:ascii="Montserrat" w:hAnsi="Montserrat" w:cs="Arial"/>
          <w:b/>
          <w:sz w:val="24"/>
          <w:szCs w:val="24"/>
        </w:rPr>
        <w:t xml:space="preserve">Mecanismo de Examen Periódico Universal - 36º Periodo de Sesiones </w:t>
      </w:r>
    </w:p>
    <w:p w14:paraId="3F224E01" w14:textId="4332A2D0" w:rsidR="001F42B6" w:rsidRPr="008132DD" w:rsidRDefault="00D361C5" w:rsidP="008132DD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Ginebra, </w:t>
      </w:r>
      <w:r w:rsidR="00311C9C"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9 </w:t>
      </w:r>
      <w:r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 noviembre de 2020.</w:t>
      </w:r>
    </w:p>
    <w:p w14:paraId="2217626B" w14:textId="77777777" w:rsidR="001F42B6" w:rsidRPr="008132DD" w:rsidRDefault="001F42B6" w:rsidP="008132DD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08CC371" w14:textId="77777777" w:rsidR="008132DD" w:rsidRPr="008132DD" w:rsidRDefault="00311C9C" w:rsidP="008132DD">
      <w:pPr>
        <w:pStyle w:val="Body"/>
        <w:spacing w:after="0" w:line="240" w:lineRule="auto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1:35 minutos – 19</w:t>
      </w:r>
      <w:r w:rsidR="0030442E"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7</w:t>
      </w:r>
      <w:r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palabras</w:t>
      </w:r>
      <w:r w:rsidR="007C5D7F"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5B7A5E13" w14:textId="32ADCC8B" w:rsidR="007C5D7F" w:rsidRPr="008132DD" w:rsidRDefault="007C5D7F" w:rsidP="008132DD">
      <w:pPr>
        <w:pStyle w:val="Body"/>
        <w:spacing w:after="0" w:line="240" w:lineRule="auto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México es el 47° orador de 73. </w:t>
      </w:r>
    </w:p>
    <w:p w14:paraId="606D0BE1" w14:textId="5BB08828" w:rsidR="001F42B6" w:rsidRPr="008132DD" w:rsidRDefault="001F42B6" w:rsidP="00311C9C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EE3789" w14:textId="77777777" w:rsidR="00311C9C" w:rsidRPr="008132DD" w:rsidRDefault="00311C9C" w:rsidP="00311C9C">
      <w:pPr>
        <w:pStyle w:val="Body"/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4E873CD9" w14:textId="00D319E4" w:rsidR="001D59E8" w:rsidRPr="008132DD" w:rsidRDefault="001D59E8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Gracias</w:t>
      </w:r>
      <w:r w:rsidR="007E62FE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señora Presidenta,</w:t>
      </w:r>
    </w:p>
    <w:p w14:paraId="3D94FA1F" w14:textId="77777777" w:rsidR="00311C9C" w:rsidRPr="008132DD" w:rsidRDefault="00311C9C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F8AFAD" w14:textId="28F17E8B" w:rsidR="001D59E8" w:rsidRPr="008132DD" w:rsidRDefault="001D59E8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Agradecemos a Islas Marshall la presentación de su informe. Reconocemos el progreso alcanzado respecto al ciclo anterior, como el establec</w:t>
      </w:r>
      <w:r w:rsidR="0030442E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imiento del Comité Nacional de Derechos H</w:t>
      </w: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umanos, así como la promulgación de la Ley de Igualdad de Género</w:t>
      </w:r>
      <w:r w:rsidR="00D602A8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ley de derechos del niño, </w:t>
      </w:r>
      <w:r w:rsidR="007E62FE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su adhesión al Protocolo Facultativo de la Convención CEDAW.</w:t>
      </w:r>
    </w:p>
    <w:p w14:paraId="67A1DAA1" w14:textId="77777777" w:rsidR="00311C9C" w:rsidRPr="008132DD" w:rsidRDefault="00311C9C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26FAA8" w14:textId="77777777" w:rsidR="00311C9C" w:rsidRPr="008132DD" w:rsidRDefault="00311C9C" w:rsidP="00311C9C">
      <w:pPr>
        <w:shd w:val="clear" w:color="auto" w:fill="FFFFFF"/>
        <w:jc w:val="both"/>
        <w:rPr>
          <w:rFonts w:ascii="Montserrat" w:hAnsi="Montserrat" w:cs="Arial"/>
          <w:lang w:val="es-MX"/>
        </w:rPr>
      </w:pPr>
      <w:r w:rsidRPr="008132DD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en materia de derechos humanos, recomendamos lo siguiente</w:t>
      </w:r>
      <w:r w:rsidRPr="008132DD">
        <w:rPr>
          <w:rFonts w:ascii="Montserrat" w:hAnsi="Montserrat" w:cs="Arial"/>
          <w:lang w:val="es-MX"/>
        </w:rPr>
        <w:t>:</w:t>
      </w:r>
    </w:p>
    <w:p w14:paraId="7193BFEA" w14:textId="77777777" w:rsidR="007E62FE" w:rsidRPr="008132DD" w:rsidRDefault="007E62FE" w:rsidP="00311C9C">
      <w:pPr>
        <w:shd w:val="clear" w:color="auto" w:fill="FFFFFF"/>
        <w:jc w:val="both"/>
        <w:rPr>
          <w:rFonts w:ascii="Montserrat" w:hAnsi="Montserrat" w:cs="Arial"/>
          <w:lang w:val="es-MX"/>
        </w:rPr>
      </w:pPr>
    </w:p>
    <w:p w14:paraId="224246D9" w14:textId="77777777" w:rsidR="00311C9C" w:rsidRPr="008132DD" w:rsidRDefault="00311C9C" w:rsidP="00311C9C">
      <w:pPr>
        <w:pStyle w:val="Body"/>
        <w:spacing w:after="0" w:line="240" w:lineRule="auto"/>
        <w:ind w:left="720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3109E88" w14:textId="338F0ADB" w:rsidR="00D602A8" w:rsidRPr="008132DD" w:rsidRDefault="008132DD" w:rsidP="00311C9C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Fortalecer las medidas para asegurar</w:t>
      </w:r>
      <w:bookmarkStart w:id="0" w:name="_GoBack"/>
      <w:bookmarkEnd w:id="0"/>
      <w:r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D59E8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participación de las mujeres en el parlamento y en todos los niveles de la administración pública. </w:t>
      </w:r>
    </w:p>
    <w:p w14:paraId="2CAE0F79" w14:textId="77777777" w:rsidR="00311C9C" w:rsidRPr="008132DD" w:rsidRDefault="00311C9C" w:rsidP="00311C9C">
      <w:pPr>
        <w:pStyle w:val="ListParagraph"/>
        <w:rPr>
          <w:rFonts w:ascii="Montserrat" w:hAnsi="Montserrat" w:cs="Arial"/>
          <w:lang w:val="es-MX"/>
        </w:rPr>
      </w:pPr>
    </w:p>
    <w:p w14:paraId="322B43BA" w14:textId="2C945D0A" w:rsidR="00D602A8" w:rsidRPr="008132DD" w:rsidRDefault="001D59E8" w:rsidP="00311C9C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Armonizar el sistema de justicia juvenil con la Convención sobre los Derechos del Niño, y reformar el artículo 107 del Código Penal para elevar la edad mínima de responsabilidad penal a 18 años. </w:t>
      </w:r>
    </w:p>
    <w:p w14:paraId="7B301EF5" w14:textId="77777777" w:rsidR="00311C9C" w:rsidRPr="008132DD" w:rsidRDefault="00311C9C" w:rsidP="00311C9C">
      <w:pPr>
        <w:pStyle w:val="ListParagraph"/>
        <w:rPr>
          <w:rFonts w:ascii="Montserrat" w:hAnsi="Montserrat" w:cs="Arial"/>
          <w:lang w:val="es-MX"/>
        </w:rPr>
      </w:pPr>
    </w:p>
    <w:p w14:paraId="762221C9" w14:textId="4B4D6561" w:rsidR="00D602A8" w:rsidRPr="008132DD" w:rsidRDefault="00CC703F" w:rsidP="00311C9C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Intensificar las acciones para </w:t>
      </w:r>
      <w:r w:rsidR="0030442E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garantizar la</w:t>
      </w:r>
      <w:r w:rsidR="001D59E8"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pronta inscripción de los nacimientos y la expedición de los certificados de nacimiento, particularmente en zonas rurales, así como asegurar la inscripción de los niños y niñas nacidos fuera del matrimonio y de madres adolescentes. </w:t>
      </w:r>
    </w:p>
    <w:p w14:paraId="218FCD26" w14:textId="05E8DB28" w:rsidR="00311C9C" w:rsidRPr="008132DD" w:rsidRDefault="00311C9C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C675D23" w14:textId="77777777" w:rsidR="00311C9C" w:rsidRPr="008132DD" w:rsidRDefault="00311C9C" w:rsidP="00311C9C">
      <w:pPr>
        <w:contextualSpacing/>
        <w:jc w:val="both"/>
        <w:rPr>
          <w:rFonts w:ascii="Montserrat" w:eastAsia="Montserrat" w:hAnsi="Montserrat" w:cs="Arial"/>
          <w:lang w:val="es-MX"/>
        </w:rPr>
      </w:pPr>
      <w:r w:rsidRPr="008132DD">
        <w:rPr>
          <w:rFonts w:ascii="Montserrat" w:eastAsia="Montserrat" w:hAnsi="Montserrat" w:cs="Arial"/>
          <w:lang w:val="es-MX"/>
        </w:rPr>
        <w:t xml:space="preserve">Deseamos a Islas Marshall mucho éxito durante este proceso de examen. </w:t>
      </w:r>
    </w:p>
    <w:p w14:paraId="663121C1" w14:textId="77777777" w:rsidR="00311C9C" w:rsidRPr="008132DD" w:rsidRDefault="00311C9C" w:rsidP="00311C9C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1BC4023" w14:textId="5581A5E6" w:rsidR="001F42B6" w:rsidRPr="008132DD" w:rsidRDefault="001D59E8" w:rsidP="00311C9C">
      <w:pPr>
        <w:pStyle w:val="Body"/>
        <w:spacing w:after="0" w:line="240" w:lineRule="auto"/>
        <w:jc w:val="both"/>
        <w:rPr>
          <w:rFonts w:ascii="Montserrat" w:hAnsi="Montserrat" w:cs="Arial"/>
          <w:sz w:val="24"/>
          <w:szCs w:val="24"/>
        </w:rPr>
      </w:pPr>
      <w:r w:rsidRPr="008132DD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Gracias.</w:t>
      </w:r>
    </w:p>
    <w:sectPr w:rsidR="001F42B6" w:rsidRPr="008132DD" w:rsidSect="008132DD">
      <w:pgSz w:w="12240" w:h="15840"/>
      <w:pgMar w:top="567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2639" w14:textId="77777777" w:rsidR="00A25CE1" w:rsidRDefault="00A25CE1">
      <w:r>
        <w:separator/>
      </w:r>
    </w:p>
  </w:endnote>
  <w:endnote w:type="continuationSeparator" w:id="0">
    <w:p w14:paraId="6DE5EB34" w14:textId="77777777" w:rsidR="00A25CE1" w:rsidRDefault="00A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51B" w14:textId="77777777" w:rsidR="00A25CE1" w:rsidRDefault="00A25CE1">
      <w:r>
        <w:separator/>
      </w:r>
    </w:p>
  </w:footnote>
  <w:footnote w:type="continuationSeparator" w:id="0">
    <w:p w14:paraId="18484B61" w14:textId="77777777" w:rsidR="00A25CE1" w:rsidRDefault="00A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81C"/>
    <w:multiLevelType w:val="hybridMultilevel"/>
    <w:tmpl w:val="B0982F66"/>
    <w:numStyleLink w:val="Bullets"/>
  </w:abstractNum>
  <w:abstractNum w:abstractNumId="1" w15:restartNumberingAfterBreak="0">
    <w:nsid w:val="411E6C4B"/>
    <w:multiLevelType w:val="hybridMultilevel"/>
    <w:tmpl w:val="B0982F66"/>
    <w:styleLink w:val="Bullets"/>
    <w:lvl w:ilvl="0" w:tplc="E87EBC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C0BDB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85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A07E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8C6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508B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42DE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238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4A0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1D01CCB"/>
    <w:multiLevelType w:val="hybridMultilevel"/>
    <w:tmpl w:val="570A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4A4C"/>
    <w:multiLevelType w:val="hybridMultilevel"/>
    <w:tmpl w:val="B0982F66"/>
    <w:numStyleLink w:val="Bullets"/>
  </w:abstractNum>
  <w:abstractNum w:abstractNumId="4" w15:restartNumberingAfterBreak="0">
    <w:nsid w:val="70123E75"/>
    <w:multiLevelType w:val="hybridMultilevel"/>
    <w:tmpl w:val="8B34E760"/>
    <w:lvl w:ilvl="0" w:tplc="6CD45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5AA2"/>
    <w:multiLevelType w:val="hybridMultilevel"/>
    <w:tmpl w:val="7CC40530"/>
    <w:lvl w:ilvl="0" w:tplc="314A46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1C4"/>
    <w:multiLevelType w:val="hybridMultilevel"/>
    <w:tmpl w:val="74D8F2D4"/>
    <w:lvl w:ilvl="0" w:tplc="080A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B6"/>
    <w:rsid w:val="000114FF"/>
    <w:rsid w:val="001D59E8"/>
    <w:rsid w:val="001F42B6"/>
    <w:rsid w:val="002B2063"/>
    <w:rsid w:val="0030442E"/>
    <w:rsid w:val="0030580A"/>
    <w:rsid w:val="00311C9C"/>
    <w:rsid w:val="003456FB"/>
    <w:rsid w:val="00384355"/>
    <w:rsid w:val="003A1B5D"/>
    <w:rsid w:val="003F4351"/>
    <w:rsid w:val="00412E01"/>
    <w:rsid w:val="006D4B3D"/>
    <w:rsid w:val="007C5D7F"/>
    <w:rsid w:val="007E62FE"/>
    <w:rsid w:val="00811F37"/>
    <w:rsid w:val="008132DD"/>
    <w:rsid w:val="00826E15"/>
    <w:rsid w:val="00837E3A"/>
    <w:rsid w:val="00843388"/>
    <w:rsid w:val="008A2143"/>
    <w:rsid w:val="008F08DE"/>
    <w:rsid w:val="00A17ACB"/>
    <w:rsid w:val="00A25CE1"/>
    <w:rsid w:val="00AC01BF"/>
    <w:rsid w:val="00AF6CF7"/>
    <w:rsid w:val="00BD64FB"/>
    <w:rsid w:val="00BE2482"/>
    <w:rsid w:val="00BF5AE2"/>
    <w:rsid w:val="00CC274D"/>
    <w:rsid w:val="00CC34F5"/>
    <w:rsid w:val="00CC703F"/>
    <w:rsid w:val="00D210F8"/>
    <w:rsid w:val="00D361C5"/>
    <w:rsid w:val="00D602A8"/>
    <w:rsid w:val="00D80C98"/>
    <w:rsid w:val="00DA04E5"/>
    <w:rsid w:val="00DA7F63"/>
    <w:rsid w:val="00DC391B"/>
    <w:rsid w:val="00E0032D"/>
    <w:rsid w:val="00E11378"/>
    <w:rsid w:val="00E173AE"/>
    <w:rsid w:val="00E55100"/>
    <w:rsid w:val="00EB5105"/>
    <w:rsid w:val="00EF7287"/>
    <w:rsid w:val="00F317F4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B1B5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6D4B3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D80C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1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1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D66CE-5B88-43B0-8871-C74193B34F9E}"/>
</file>

<file path=customXml/itemProps2.xml><?xml version="1.0" encoding="utf-8"?>
<ds:datastoreItem xmlns:ds="http://schemas.openxmlformats.org/officeDocument/2006/customXml" ds:itemID="{885131B9-BA0A-4867-8F0F-71310F772D48}"/>
</file>

<file path=customXml/itemProps3.xml><?xml version="1.0" encoding="utf-8"?>
<ds:datastoreItem xmlns:ds="http://schemas.openxmlformats.org/officeDocument/2006/customXml" ds:itemID="{6E5F2C2D-F49A-4747-A479-2B56DBBE47AF}"/>
</file>

<file path=customXml/itemProps4.xml><?xml version="1.0" encoding="utf-8"?>
<ds:datastoreItem xmlns:ds="http://schemas.openxmlformats.org/officeDocument/2006/customXml" ds:itemID="{94EA3136-CBD4-47C5-B443-74099F1EA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Mendoza Carlos, Alondra Lisette</cp:lastModifiedBy>
  <cp:revision>2</cp:revision>
  <dcterms:created xsi:type="dcterms:W3CDTF">2020-11-03T15:35:00Z</dcterms:created>
  <dcterms:modified xsi:type="dcterms:W3CDTF">2020-11-03T15:35:00Z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