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B4" w:rsidRDefault="00B644B4" w:rsidP="003551D4">
      <w:pPr>
        <w:pStyle w:val="NormalWeb"/>
        <w:jc w:val="both"/>
        <w:rPr>
          <w:rFonts w:asciiTheme="majorBidi" w:hAnsiTheme="majorBidi" w:cstheme="majorBidi"/>
          <w:b/>
        </w:rPr>
      </w:pPr>
    </w:p>
    <w:p w:rsidR="00B644B4" w:rsidRDefault="00B644B4" w:rsidP="00B644B4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lang w:bidi="ar-DZ"/>
        </w:rPr>
      </w:pPr>
      <w:r w:rsidRPr="00F25544">
        <w:rPr>
          <w:noProof/>
          <w:lang w:val="fr-CH" w:eastAsia="fr-CH"/>
        </w:rPr>
        <w:drawing>
          <wp:inline distT="0" distB="0" distL="0" distR="0">
            <wp:extent cx="738837" cy="659959"/>
            <wp:effectExtent l="19050" t="0" r="4113" b="0"/>
            <wp:docPr id="6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6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:rsidR="00B644B4" w:rsidRPr="0079217C" w:rsidRDefault="00B644B4" w:rsidP="00B644B4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</w:rPr>
      </w:pPr>
      <w:r w:rsidRPr="00D1195B">
        <w:rPr>
          <w:b/>
          <w:bCs/>
          <w:sz w:val="40"/>
          <w:szCs w:val="40"/>
          <w:rtl/>
        </w:rPr>
        <w:t>الجـمهــوريـــة الجـــزائريـــة الـــديمـقراطيــة الشــعبيـــة</w:t>
      </w:r>
      <w:r w:rsidRPr="00D1195B">
        <w:rPr>
          <w:rFonts w:ascii="Calibri" w:eastAsia="Calibri" w:hAnsi="Calibri" w:cs="Calibri"/>
          <w:b/>
          <w:bCs/>
          <w:sz w:val="40"/>
        </w:rPr>
        <w:t xml:space="preserve">   </w:t>
      </w:r>
    </w:p>
    <w:p w:rsidR="00B644B4" w:rsidRDefault="00B644B4" w:rsidP="00B644B4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p w:rsidR="00B644B4" w:rsidRPr="00F25544" w:rsidRDefault="00B644B4" w:rsidP="00B644B4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</w:p>
    <w:tbl>
      <w:tblPr>
        <w:tblStyle w:val="Grilledutableau6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644B4" w:rsidRPr="00F25544" w:rsidTr="006C21D1">
        <w:tc>
          <w:tcPr>
            <w:tcW w:w="4962" w:type="dxa"/>
          </w:tcPr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F25544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644B4" w:rsidRPr="00F25544" w:rsidRDefault="00B644B4" w:rsidP="006C21D1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F25544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F25544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:rsidR="00B644B4" w:rsidRPr="0087776F" w:rsidRDefault="00B644B4" w:rsidP="00B644B4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</w:pP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 xml:space="preserve">Déclaration de la </w:t>
      </w:r>
      <w:r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d</w:t>
      </w:r>
      <w:r w:rsidRPr="0087776F">
        <w:rPr>
          <w:rFonts w:asciiTheme="majorBidi" w:eastAsia="Calibri" w:hAnsiTheme="majorBidi" w:cstheme="majorBidi"/>
          <w:b/>
          <w:bCs/>
          <w:sz w:val="40"/>
          <w:szCs w:val="40"/>
          <w:lang w:bidi="ar-DZ"/>
        </w:rPr>
        <w:t>élégation algérienne</w:t>
      </w:r>
    </w:p>
    <w:p w:rsidR="00B644B4" w:rsidRPr="00BF7096" w:rsidRDefault="00B644B4" w:rsidP="00B644B4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  <w:b/>
        </w:rPr>
      </w:pPr>
      <w:r w:rsidRPr="00BF7096">
        <w:rPr>
          <w:rFonts w:asciiTheme="majorBidi" w:hAnsiTheme="majorBidi" w:cstheme="majorBidi"/>
          <w:b/>
        </w:rPr>
        <w:t>3</w:t>
      </w:r>
      <w:r>
        <w:rPr>
          <w:rFonts w:asciiTheme="majorBidi" w:hAnsiTheme="majorBidi" w:cstheme="majorBidi"/>
          <w:b/>
        </w:rPr>
        <w:t>6</w:t>
      </w:r>
      <w:r w:rsidRPr="00BF7096">
        <w:rPr>
          <w:rFonts w:asciiTheme="majorBidi" w:hAnsiTheme="majorBidi" w:cstheme="majorBidi"/>
          <w:b/>
          <w:vertAlign w:val="superscript"/>
        </w:rPr>
        <w:t>ème</w:t>
      </w:r>
      <w:r>
        <w:rPr>
          <w:rFonts w:asciiTheme="majorBidi" w:hAnsiTheme="majorBidi" w:cstheme="majorBidi"/>
          <w:b/>
        </w:rPr>
        <w:t xml:space="preserve"> </w:t>
      </w:r>
      <w:r w:rsidRPr="00BF7096">
        <w:rPr>
          <w:rFonts w:asciiTheme="majorBidi" w:hAnsiTheme="majorBidi" w:cstheme="majorBidi"/>
          <w:b/>
        </w:rPr>
        <w:t>session du Groupe de travail sur l’E</w:t>
      </w:r>
      <w:r>
        <w:rPr>
          <w:rFonts w:asciiTheme="majorBidi" w:hAnsiTheme="majorBidi" w:cstheme="majorBidi"/>
          <w:b/>
        </w:rPr>
        <w:t xml:space="preserve">xamen </w:t>
      </w:r>
      <w:r w:rsidRPr="00BF7096">
        <w:rPr>
          <w:rFonts w:asciiTheme="majorBidi" w:hAnsiTheme="majorBidi" w:cstheme="majorBidi"/>
          <w:b/>
        </w:rPr>
        <w:t>P</w:t>
      </w:r>
      <w:r>
        <w:rPr>
          <w:rFonts w:asciiTheme="majorBidi" w:hAnsiTheme="majorBidi" w:cstheme="majorBidi"/>
          <w:b/>
        </w:rPr>
        <w:t xml:space="preserve">ériodique </w:t>
      </w:r>
      <w:r w:rsidRPr="00BF7096">
        <w:rPr>
          <w:rFonts w:asciiTheme="majorBidi" w:hAnsiTheme="majorBidi" w:cstheme="majorBidi"/>
          <w:b/>
        </w:rPr>
        <w:t>U</w:t>
      </w:r>
      <w:r>
        <w:rPr>
          <w:rFonts w:asciiTheme="majorBidi" w:hAnsiTheme="majorBidi" w:cstheme="majorBidi"/>
          <w:b/>
        </w:rPr>
        <w:t>niversel</w:t>
      </w:r>
    </w:p>
    <w:p w:rsidR="00B644B4" w:rsidRPr="00DE7DF6" w:rsidRDefault="00B644B4" w:rsidP="00DE7DF6">
      <w:pPr>
        <w:suppressAutoHyphens/>
        <w:autoSpaceDN w:val="0"/>
        <w:spacing w:before="120" w:after="120"/>
        <w:jc w:val="center"/>
        <w:textAlignment w:val="baseline"/>
        <w:rPr>
          <w:rFonts w:asciiTheme="majorBidi" w:hAnsiTheme="majorBidi" w:cstheme="majorBidi"/>
          <w:b/>
          <w:lang w:val="fr-CH" w:eastAsia="fr-CH"/>
        </w:rPr>
      </w:pPr>
      <w:r w:rsidRPr="00DE7DF6">
        <w:rPr>
          <w:rFonts w:asciiTheme="majorBidi" w:hAnsiTheme="majorBidi" w:cstheme="majorBidi"/>
          <w:b/>
          <w:lang w:val="fr-CH" w:eastAsia="fr-CH"/>
        </w:rPr>
        <w:t xml:space="preserve">la République </w:t>
      </w:r>
      <w:r w:rsidR="00DE7DF6" w:rsidRPr="00DE7DF6">
        <w:rPr>
          <w:rFonts w:asciiTheme="majorBidi" w:hAnsiTheme="majorBidi" w:cstheme="majorBidi"/>
          <w:b/>
          <w:lang w:val="fr-CH" w:eastAsia="fr-CH"/>
        </w:rPr>
        <w:t>du Honduras,</w:t>
      </w:r>
    </w:p>
    <w:p w:rsidR="00B644B4" w:rsidRPr="003853D6" w:rsidRDefault="00B644B4" w:rsidP="00541EDF">
      <w:pPr>
        <w:suppressAutoHyphens/>
        <w:autoSpaceDN w:val="0"/>
        <w:spacing w:before="120" w:after="120"/>
        <w:jc w:val="center"/>
        <w:textAlignment w:val="baseline"/>
        <w:rPr>
          <w:rFonts w:asciiTheme="majorBidi" w:eastAsia="Calibri" w:hAnsiTheme="majorBidi" w:cstheme="majorBidi"/>
          <w:b/>
          <w:bCs/>
          <w:lang w:bidi="ar-DZ"/>
        </w:rPr>
      </w:pPr>
      <w:r w:rsidRPr="000E53A4">
        <w:rPr>
          <w:rFonts w:asciiTheme="majorBidi" w:eastAsia="Calibri" w:hAnsiTheme="majorBidi" w:cstheme="majorBidi"/>
          <w:b/>
          <w:bCs/>
          <w:lang w:bidi="ar-DZ"/>
        </w:rPr>
        <w:t xml:space="preserve">Genève, le </w:t>
      </w:r>
      <w:r>
        <w:rPr>
          <w:rFonts w:asciiTheme="majorBidi" w:eastAsia="Calibri" w:hAnsiTheme="majorBidi" w:cstheme="majorBidi"/>
          <w:b/>
          <w:bCs/>
          <w:lang w:bidi="ar-DZ"/>
        </w:rPr>
        <w:t>0</w:t>
      </w:r>
      <w:r w:rsidR="00DE7DF6">
        <w:rPr>
          <w:rFonts w:asciiTheme="majorBidi" w:eastAsia="Calibri" w:hAnsiTheme="majorBidi" w:cstheme="majorBidi"/>
          <w:b/>
          <w:bCs/>
          <w:lang w:bidi="ar-DZ"/>
        </w:rPr>
        <w:t>5</w:t>
      </w:r>
      <w:r>
        <w:rPr>
          <w:rFonts w:asciiTheme="majorBidi" w:eastAsia="Calibri" w:hAnsiTheme="majorBidi" w:cstheme="majorBidi"/>
          <w:b/>
          <w:bCs/>
          <w:lang w:bidi="ar-DZ"/>
        </w:rPr>
        <w:t xml:space="preserve"> novembre 2020</w:t>
      </w:r>
    </w:p>
    <w:p w:rsidR="00B644B4" w:rsidRPr="003551D4" w:rsidRDefault="00B644B4" w:rsidP="00B644B4">
      <w:pPr>
        <w:pStyle w:val="NormalWeb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3551D4">
        <w:rPr>
          <w:rFonts w:asciiTheme="majorBidi" w:hAnsiTheme="majorBidi" w:cstheme="majorBidi"/>
          <w:b/>
          <w:bCs/>
        </w:rPr>
        <w:t xml:space="preserve">Monsieur le Président ; </w:t>
      </w:r>
    </w:p>
    <w:p w:rsidR="00DE7DF6" w:rsidRDefault="00B644B4" w:rsidP="00541ED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La délégation algérienne souhaite la bienvenue à la délégation </w:t>
      </w:r>
      <w:r w:rsidR="00DE7DF6">
        <w:rPr>
          <w:rFonts w:asciiTheme="majorBidi" w:hAnsiTheme="majorBidi" w:cstheme="majorBidi"/>
        </w:rPr>
        <w:t xml:space="preserve">de </w:t>
      </w:r>
      <w:r w:rsidR="00DE7DF6" w:rsidRPr="00DE7DF6">
        <w:rPr>
          <w:rFonts w:asciiTheme="majorBidi" w:hAnsiTheme="majorBidi" w:cstheme="majorBidi"/>
        </w:rPr>
        <w:t>la République du Honduras</w:t>
      </w:r>
      <w:r w:rsidR="00DE7DF6" w:rsidRPr="003551D4">
        <w:rPr>
          <w:rFonts w:asciiTheme="majorBidi" w:hAnsiTheme="majorBidi" w:cstheme="majorBidi"/>
        </w:rPr>
        <w:t xml:space="preserve"> </w:t>
      </w:r>
      <w:r w:rsidRPr="003551D4">
        <w:rPr>
          <w:rFonts w:asciiTheme="majorBidi" w:hAnsiTheme="majorBidi" w:cstheme="majorBidi"/>
        </w:rPr>
        <w:t xml:space="preserve">et la remercie pour la présentation de son troisième rapport national au </w:t>
      </w:r>
      <w:r>
        <w:rPr>
          <w:rFonts w:asciiTheme="majorBidi" w:hAnsiTheme="majorBidi" w:cstheme="majorBidi"/>
        </w:rPr>
        <w:t>titre du mécanisme de l’Examen Périodique U</w:t>
      </w:r>
      <w:r w:rsidRPr="003551D4">
        <w:rPr>
          <w:rFonts w:asciiTheme="majorBidi" w:hAnsiTheme="majorBidi" w:cstheme="majorBidi"/>
        </w:rPr>
        <w:t>niversel.</w:t>
      </w:r>
      <w:r w:rsidR="00541EDF">
        <w:rPr>
          <w:rFonts w:asciiTheme="majorBidi" w:hAnsiTheme="majorBidi" w:cstheme="majorBidi"/>
        </w:rPr>
        <w:t xml:space="preserve"> </w:t>
      </w:r>
      <w:r w:rsidRPr="00131714">
        <w:rPr>
          <w:rFonts w:asciiTheme="majorBidi" w:hAnsiTheme="majorBidi" w:cstheme="majorBidi"/>
        </w:rPr>
        <w:t xml:space="preserve">L’Algérie se félicite </w:t>
      </w:r>
      <w:r w:rsidR="00F22FA9" w:rsidRPr="00F22FA9">
        <w:rPr>
          <w:rFonts w:asciiTheme="majorBidi" w:hAnsiTheme="majorBidi" w:cstheme="majorBidi"/>
        </w:rPr>
        <w:t xml:space="preserve">de la poursuite de la mise en œuvre par le Honduras du programme «Ciudad </w:t>
      </w:r>
      <w:proofErr w:type="spellStart"/>
      <w:r w:rsidR="00F22FA9" w:rsidRPr="00F22FA9">
        <w:rPr>
          <w:rFonts w:asciiTheme="majorBidi" w:hAnsiTheme="majorBidi" w:cstheme="majorBidi"/>
        </w:rPr>
        <w:t>Mujer</w:t>
      </w:r>
      <w:proofErr w:type="spellEnd"/>
      <w:r w:rsidR="00F22FA9" w:rsidRPr="00F22FA9">
        <w:rPr>
          <w:rFonts w:asciiTheme="majorBidi" w:hAnsiTheme="majorBidi" w:cstheme="majorBidi"/>
        </w:rPr>
        <w:t xml:space="preserve"> 81», qui contribue </w:t>
      </w:r>
      <w:r w:rsidR="00DE7DF6" w:rsidRPr="00DE7DF6">
        <w:rPr>
          <w:rFonts w:asciiTheme="majorBidi" w:hAnsiTheme="majorBidi" w:cstheme="majorBidi"/>
        </w:rPr>
        <w:t>à la prévention de la violence et à la prise en charge des victimes, au renforcement des compétences propice à l’autonomie</w:t>
      </w:r>
      <w:r w:rsidR="00DE7DF6">
        <w:rPr>
          <w:rFonts w:asciiTheme="majorBidi" w:hAnsiTheme="majorBidi" w:cstheme="majorBidi"/>
        </w:rPr>
        <w:t xml:space="preserve"> </w:t>
      </w:r>
      <w:r w:rsidR="00DE7DF6" w:rsidRPr="00DE7DF6">
        <w:rPr>
          <w:rFonts w:asciiTheme="majorBidi" w:hAnsiTheme="majorBidi" w:cstheme="majorBidi"/>
        </w:rPr>
        <w:t>économique et à de meilleures conditions de vie</w:t>
      </w:r>
      <w:r w:rsidR="00DE7DF6">
        <w:rPr>
          <w:rFonts w:asciiTheme="majorBidi" w:hAnsiTheme="majorBidi" w:cstheme="majorBidi"/>
        </w:rPr>
        <w:t>.</w:t>
      </w:r>
    </w:p>
    <w:p w:rsidR="00541EDF" w:rsidRDefault="00DE7DF6" w:rsidP="00541ED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Conformément à l’esprit d’échange et de coopération qui guide les travaux de l’Examen Périodique Universel, l’Algérie souhaite présenter les recommandations suivantes : </w:t>
      </w:r>
    </w:p>
    <w:p w:rsidR="00343C60" w:rsidRPr="00541EDF" w:rsidRDefault="00541EDF" w:rsidP="00343C60">
      <w:pPr>
        <w:pStyle w:val="Normal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Premièrement</w:t>
      </w:r>
      <w:r w:rsidR="00343C60" w:rsidRPr="00343C60">
        <w:rPr>
          <w:rFonts w:asciiTheme="majorBidi" w:hAnsiTheme="majorBidi" w:cstheme="majorBidi"/>
        </w:rPr>
        <w:t xml:space="preserve"> </w:t>
      </w:r>
      <w:r w:rsidR="00343C60">
        <w:rPr>
          <w:rFonts w:asciiTheme="majorBidi" w:hAnsiTheme="majorBidi" w:cstheme="majorBidi"/>
        </w:rPr>
        <w:t xml:space="preserve">: </w:t>
      </w:r>
      <w:r w:rsidR="00343C60" w:rsidRPr="00541EDF">
        <w:rPr>
          <w:rFonts w:asciiTheme="majorBidi" w:hAnsiTheme="majorBidi" w:cstheme="majorBidi"/>
        </w:rPr>
        <w:t>Poursuivre les efforts pour renforcer davantage les droits économiques, sociaux et culturels, en particulier les droits des femmes, des enfants et des personnes handicapées;</w:t>
      </w:r>
    </w:p>
    <w:p w:rsidR="00343C60" w:rsidRPr="00541EDF" w:rsidRDefault="00541EDF" w:rsidP="00343C60">
      <w:pPr>
        <w:pStyle w:val="Normal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Deuxièmement</w:t>
      </w:r>
      <w:r w:rsidRPr="00541EDF">
        <w:rPr>
          <w:rFonts w:asciiTheme="majorBidi" w:hAnsiTheme="majorBidi" w:cstheme="majorBidi"/>
        </w:rPr>
        <w:t xml:space="preserve"> - </w:t>
      </w:r>
      <w:r w:rsidR="00343C60" w:rsidRPr="00541EDF">
        <w:rPr>
          <w:rFonts w:asciiTheme="majorBidi" w:hAnsiTheme="majorBidi" w:cstheme="majorBidi"/>
        </w:rPr>
        <w:t>Poursuivre les programmes de formation visant à sensibiliser aux normes internationales relatives à la promotion et à la protection des droits de l'homme, en particulier parmi les institutions chargées de l'application de la loi;</w:t>
      </w:r>
    </w:p>
    <w:p w:rsidR="00541EDF" w:rsidRDefault="00DE7DF6" w:rsidP="00541EDF">
      <w:pPr>
        <w:pStyle w:val="NormalWeb"/>
        <w:jc w:val="both"/>
        <w:rPr>
          <w:rFonts w:asciiTheme="majorBidi" w:hAnsiTheme="majorBidi" w:cstheme="majorBidi"/>
        </w:rPr>
      </w:pPr>
      <w:r w:rsidRPr="003551D4">
        <w:rPr>
          <w:rFonts w:asciiTheme="majorBidi" w:hAnsiTheme="majorBidi" w:cstheme="majorBidi"/>
        </w:rPr>
        <w:t xml:space="preserve">Enfin, nous souhaitons plein succès </w:t>
      </w:r>
      <w:r>
        <w:rPr>
          <w:rFonts w:asciiTheme="majorBidi" w:hAnsiTheme="majorBidi" w:cstheme="majorBidi"/>
        </w:rPr>
        <w:t xml:space="preserve">au </w:t>
      </w:r>
      <w:r w:rsidR="002D2F1F" w:rsidRPr="00DE7DF6">
        <w:rPr>
          <w:rFonts w:asciiTheme="majorBidi" w:hAnsiTheme="majorBidi" w:cstheme="majorBidi"/>
        </w:rPr>
        <w:t>Honduras</w:t>
      </w:r>
      <w:r w:rsidRPr="003551D4">
        <w:rPr>
          <w:rFonts w:asciiTheme="majorBidi" w:hAnsiTheme="majorBidi" w:cstheme="majorBidi"/>
        </w:rPr>
        <w:t xml:space="preserve"> dans la mise en œuvre des recommandations qui lui ont été adressées</w:t>
      </w:r>
      <w:r w:rsidR="00541EDF">
        <w:rPr>
          <w:rFonts w:asciiTheme="majorBidi" w:hAnsiTheme="majorBidi" w:cstheme="majorBidi"/>
        </w:rPr>
        <w:t>.</w:t>
      </w:r>
    </w:p>
    <w:p w:rsidR="00DE7DF6" w:rsidRDefault="00DE7DF6" w:rsidP="00541EDF">
      <w:pPr>
        <w:pStyle w:val="NormalWeb"/>
        <w:jc w:val="both"/>
        <w:rPr>
          <w:rFonts w:asciiTheme="majorBidi" w:hAnsiTheme="majorBidi" w:cstheme="majorBidi"/>
          <w:b/>
        </w:rPr>
      </w:pPr>
      <w:r w:rsidRPr="003551D4">
        <w:rPr>
          <w:rFonts w:asciiTheme="majorBidi" w:hAnsiTheme="majorBidi" w:cstheme="majorBidi"/>
          <w:b/>
        </w:rPr>
        <w:t>Je vous remercie.</w:t>
      </w:r>
    </w:p>
    <w:p w:rsidR="00DE7DF6" w:rsidRPr="00DE7DF6" w:rsidRDefault="00DE7DF6" w:rsidP="00DE7DF6">
      <w:pPr>
        <w:pStyle w:val="NormalWeb"/>
        <w:jc w:val="both"/>
        <w:rPr>
          <w:rFonts w:asciiTheme="majorBidi" w:hAnsiTheme="majorBidi" w:cstheme="majorBidi"/>
        </w:rPr>
      </w:pPr>
    </w:p>
    <w:p w:rsidR="00DE7DF6" w:rsidRDefault="00DE7DF6" w:rsidP="00DE7DF6">
      <w:pPr>
        <w:pStyle w:val="NormalWeb"/>
        <w:jc w:val="both"/>
        <w:rPr>
          <w:rFonts w:asciiTheme="majorBidi" w:hAnsiTheme="majorBidi" w:cstheme="majorBidi"/>
          <w:b/>
        </w:rPr>
      </w:pPr>
    </w:p>
    <w:p w:rsidR="00DE7DF6" w:rsidRDefault="00DE7DF6" w:rsidP="00B644B4">
      <w:pPr>
        <w:pStyle w:val="NormalWeb"/>
        <w:jc w:val="both"/>
        <w:rPr>
          <w:rFonts w:asciiTheme="majorBidi" w:hAnsiTheme="majorBidi" w:cstheme="majorBidi"/>
        </w:rPr>
      </w:pPr>
    </w:p>
    <w:p w:rsidR="00DE7DF6" w:rsidRDefault="00DE7DF6" w:rsidP="00B644B4">
      <w:pPr>
        <w:pStyle w:val="NormalWeb"/>
        <w:jc w:val="both"/>
        <w:rPr>
          <w:rFonts w:asciiTheme="majorBidi" w:hAnsiTheme="majorBidi" w:cstheme="majorBidi"/>
        </w:rPr>
      </w:pPr>
    </w:p>
    <w:p w:rsidR="00DE7DF6" w:rsidRDefault="00DE7DF6" w:rsidP="00B644B4">
      <w:pPr>
        <w:pStyle w:val="NormalWeb"/>
        <w:jc w:val="both"/>
        <w:rPr>
          <w:rFonts w:asciiTheme="majorBidi" w:hAnsiTheme="majorBidi" w:cstheme="majorBidi"/>
        </w:rPr>
      </w:pPr>
    </w:p>
    <w:p w:rsidR="00CC0EEB" w:rsidRDefault="00CC0EEB" w:rsidP="003551D4">
      <w:pPr>
        <w:pStyle w:val="NormalWeb"/>
        <w:jc w:val="both"/>
        <w:rPr>
          <w:rFonts w:asciiTheme="majorBidi" w:hAnsiTheme="majorBidi" w:cstheme="majorBidi"/>
        </w:rPr>
      </w:pPr>
    </w:p>
    <w:sectPr w:rsidR="00CC0EEB" w:rsidSect="00541EDF">
      <w:foot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28" w:rsidRDefault="00E31128">
      <w:r>
        <w:separator/>
      </w:r>
    </w:p>
  </w:endnote>
  <w:endnote w:type="continuationSeparator" w:id="0">
    <w:p w:rsidR="00E31128" w:rsidRDefault="00E3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FF" w:rsidRDefault="00E31128" w:rsidP="00541EDF">
    <w:pPr>
      <w:pStyle w:val="Pieddepage"/>
      <w:jc w:val="center"/>
    </w:pPr>
  </w:p>
  <w:p w:rsidR="004816FF" w:rsidRDefault="00E311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28" w:rsidRDefault="00E31128">
      <w:r>
        <w:separator/>
      </w:r>
    </w:p>
  </w:footnote>
  <w:footnote w:type="continuationSeparator" w:id="0">
    <w:p w:rsidR="00E31128" w:rsidRDefault="00E3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0C77"/>
    <w:multiLevelType w:val="hybridMultilevel"/>
    <w:tmpl w:val="D846B8D8"/>
    <w:lvl w:ilvl="0" w:tplc="340044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7096"/>
    <w:rsid w:val="000E5197"/>
    <w:rsid w:val="000F1259"/>
    <w:rsid w:val="00131714"/>
    <w:rsid w:val="0016673D"/>
    <w:rsid w:val="00180D16"/>
    <w:rsid w:val="00194299"/>
    <w:rsid w:val="001B3E08"/>
    <w:rsid w:val="001D1F30"/>
    <w:rsid w:val="00211B2D"/>
    <w:rsid w:val="00232D95"/>
    <w:rsid w:val="0025015A"/>
    <w:rsid w:val="002720D2"/>
    <w:rsid w:val="00275C03"/>
    <w:rsid w:val="002D024B"/>
    <w:rsid w:val="002D2F1F"/>
    <w:rsid w:val="00320C2F"/>
    <w:rsid w:val="00343C60"/>
    <w:rsid w:val="003551D4"/>
    <w:rsid w:val="0037664F"/>
    <w:rsid w:val="003853D6"/>
    <w:rsid w:val="00464E5D"/>
    <w:rsid w:val="004A266D"/>
    <w:rsid w:val="005343FC"/>
    <w:rsid w:val="00541EDF"/>
    <w:rsid w:val="00667CE8"/>
    <w:rsid w:val="006E7320"/>
    <w:rsid w:val="006F01E2"/>
    <w:rsid w:val="0079217C"/>
    <w:rsid w:val="008951FF"/>
    <w:rsid w:val="008E2725"/>
    <w:rsid w:val="008F777F"/>
    <w:rsid w:val="00975CC4"/>
    <w:rsid w:val="009F02F8"/>
    <w:rsid w:val="00AB402E"/>
    <w:rsid w:val="00AB4C81"/>
    <w:rsid w:val="00B644B4"/>
    <w:rsid w:val="00B83B62"/>
    <w:rsid w:val="00BE7CEA"/>
    <w:rsid w:val="00BF7096"/>
    <w:rsid w:val="00C41AF6"/>
    <w:rsid w:val="00C71975"/>
    <w:rsid w:val="00C956B7"/>
    <w:rsid w:val="00CA4336"/>
    <w:rsid w:val="00CC0EEB"/>
    <w:rsid w:val="00CC741E"/>
    <w:rsid w:val="00D81D2B"/>
    <w:rsid w:val="00DE7DF6"/>
    <w:rsid w:val="00DF6B6D"/>
    <w:rsid w:val="00E31128"/>
    <w:rsid w:val="00F2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F7096"/>
    <w:rPr>
      <w:b/>
      <w:bCs/>
    </w:rPr>
  </w:style>
  <w:style w:type="paragraph" w:styleId="NormalWeb">
    <w:name w:val="Normal (Web)"/>
    <w:basedOn w:val="Normal"/>
    <w:uiPriority w:val="99"/>
    <w:unhideWhenUsed/>
    <w:rsid w:val="00BF7096"/>
    <w:pPr>
      <w:spacing w:before="100" w:beforeAutospacing="1" w:after="100" w:afterAutospacing="1"/>
    </w:pPr>
    <w:rPr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BF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09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customStyle="1" w:styleId="Grilledutableau6">
    <w:name w:val="Grille du tableau6"/>
    <w:basedOn w:val="TableauNormal"/>
    <w:uiPriority w:val="59"/>
    <w:rsid w:val="00BF7096"/>
    <w:pPr>
      <w:spacing w:after="0" w:line="240" w:lineRule="auto"/>
    </w:pPr>
    <w:rPr>
      <w:rFonts w:eastAsiaTheme="minorHAnsi"/>
      <w:lang w:val="fr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853D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853D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D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31714"/>
    <w:pPr>
      <w:spacing w:before="12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NoSpacing1">
    <w:name w:val="No Spacing1"/>
    <w:uiPriority w:val="1"/>
    <w:qFormat/>
    <w:rsid w:val="0079217C"/>
    <w:pPr>
      <w:spacing w:after="0" w:line="240" w:lineRule="auto"/>
    </w:pPr>
    <w:rPr>
      <w:rFonts w:ascii="Calibri" w:eastAsia="Calibri" w:hAnsi="Calibri" w:cs="Times New Roman"/>
      <w:lang w:val="fr-FR" w:eastAsia="en-US"/>
    </w:rPr>
  </w:style>
  <w:style w:type="character" w:styleId="Accentuation">
    <w:name w:val="Emphasis"/>
    <w:basedOn w:val="Policepardfaut"/>
    <w:uiPriority w:val="20"/>
    <w:qFormat/>
    <w:rsid w:val="00CC0E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B13167-0AF1-4212-BE48-7F768AFA22A9}"/>
</file>

<file path=customXml/itemProps2.xml><?xml version="1.0" encoding="utf-8"?>
<ds:datastoreItem xmlns:ds="http://schemas.openxmlformats.org/officeDocument/2006/customXml" ds:itemID="{BB739D9A-4DAE-444B-803B-11C2E87B9D20}"/>
</file>

<file path=customXml/itemProps3.xml><?xml version="1.0" encoding="utf-8"?>
<ds:datastoreItem xmlns:ds="http://schemas.openxmlformats.org/officeDocument/2006/customXml" ds:itemID="{A5FC49C1-9819-425B-A6FF-5486CF4F7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UNOG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 8</dc:creator>
  <cp:lastModifiedBy>user</cp:lastModifiedBy>
  <cp:revision>4</cp:revision>
  <cp:lastPrinted>2020-11-03T10:25:00Z</cp:lastPrinted>
  <dcterms:created xsi:type="dcterms:W3CDTF">2020-10-30T13:18:00Z</dcterms:created>
  <dcterms:modified xsi:type="dcterms:W3CDTF">2020-11-04T08:12:00Z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