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77662" w14:textId="77777777" w:rsidR="007C2F84" w:rsidRPr="00AE3A8D" w:rsidRDefault="007C2F84" w:rsidP="007C2F84">
      <w:pPr>
        <w:widowControl w:val="0"/>
        <w:spacing w:after="0" w:line="240" w:lineRule="auto"/>
        <w:rPr>
          <w:rFonts w:ascii="Calibri" w:eastAsia="Calibri" w:hAnsi="Calibri" w:cs="Arial"/>
          <w:sz w:val="20"/>
          <w:szCs w:val="20"/>
          <w:lang w:val="fr-CH" w:eastAsia="fr-CH"/>
        </w:rPr>
      </w:pPr>
      <w:r w:rsidRPr="006F680E">
        <w:rPr>
          <w:rFonts w:ascii="Calibri" w:eastAsia="Calibri" w:hAnsi="Calibri" w:cs="Calibri"/>
          <w:noProof/>
          <w:color w:val="000000"/>
          <w:szCs w:val="20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6A4947D1" wp14:editId="18551A22">
            <wp:simplePos x="0" y="0"/>
            <wp:positionH relativeFrom="margin">
              <wp:posOffset>2820667</wp:posOffset>
            </wp:positionH>
            <wp:positionV relativeFrom="paragraph">
              <wp:posOffset>60322</wp:posOffset>
            </wp:positionV>
            <wp:extent cx="712473" cy="648337"/>
            <wp:effectExtent l="0" t="0" r="0" b="0"/>
            <wp:wrapSquare wrapText="bothSides"/>
            <wp:docPr id="3" name="Image 5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3" cy="6483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F680E">
        <w:rPr>
          <w:rFonts w:ascii="Arial" w:eastAsia="Calibri" w:hAnsi="Arial" w:cs="Arial"/>
          <w:b/>
          <w:color w:val="000000"/>
          <w:sz w:val="20"/>
          <w:szCs w:val="20"/>
          <w:lang w:val="fr-CH" w:eastAsia="fr-CH"/>
        </w:rPr>
        <w:t>REPUBLIQUE DU SENEGAL</w:t>
      </w:r>
      <w:r w:rsidRPr="006F680E">
        <w:rPr>
          <w:rFonts w:ascii="Arial" w:eastAsia="Calibri" w:hAnsi="Arial" w:cs="Arial"/>
          <w:b/>
          <w:color w:val="000000"/>
          <w:sz w:val="20"/>
          <w:szCs w:val="20"/>
          <w:lang w:val="fr-CH" w:eastAsia="fr-CH"/>
        </w:rPr>
        <w:tab/>
        <w:t xml:space="preserve">               </w:t>
      </w:r>
      <w:r w:rsidRPr="00AE3A8D">
        <w:rPr>
          <w:rFonts w:ascii="Arial" w:eastAsia="Calibri" w:hAnsi="Arial" w:cs="Arial"/>
          <w:b/>
          <w:color w:val="000000"/>
          <w:sz w:val="20"/>
          <w:szCs w:val="20"/>
          <w:lang w:val="fr-CH" w:eastAsia="fr-CH"/>
        </w:rPr>
        <w:t xml:space="preserve">Genève, le </w:t>
      </w:r>
      <w:r>
        <w:rPr>
          <w:rFonts w:ascii="Arial" w:eastAsia="Calibri" w:hAnsi="Arial" w:cs="Arial"/>
          <w:b/>
          <w:color w:val="000000"/>
          <w:sz w:val="20"/>
          <w:szCs w:val="20"/>
          <w:lang w:val="fr-CH" w:eastAsia="fr-CH"/>
        </w:rPr>
        <w:t>11 novembre 2020</w:t>
      </w:r>
    </w:p>
    <w:p w14:paraId="3D05887C" w14:textId="77777777" w:rsidR="007C2F84" w:rsidRPr="006F680E" w:rsidRDefault="007C2F84" w:rsidP="007C2F84">
      <w:pPr>
        <w:widowControl w:val="0"/>
        <w:spacing w:after="0" w:line="240" w:lineRule="auto"/>
        <w:rPr>
          <w:rFonts w:ascii="Calibri" w:eastAsia="Calibri" w:hAnsi="Calibri" w:cs="Arial"/>
          <w:lang w:val="fr-CH" w:eastAsia="fr-CH"/>
        </w:rPr>
      </w:pPr>
      <w:r w:rsidRPr="006F680E">
        <w:rPr>
          <w:rFonts w:ascii="Arial" w:eastAsia="Calibri" w:hAnsi="Arial" w:cs="Arial"/>
          <w:color w:val="000000"/>
          <w:sz w:val="10"/>
          <w:szCs w:val="20"/>
          <w:lang w:val="fr-CH" w:eastAsia="fr-CH"/>
        </w:rPr>
        <w:t xml:space="preserve">              UN PEUPLE - UN BUT - UNE FOI</w:t>
      </w:r>
    </w:p>
    <w:p w14:paraId="1851D2B1" w14:textId="77777777" w:rsidR="007C2F84" w:rsidRPr="006F680E" w:rsidRDefault="007C2F84" w:rsidP="007C2F84">
      <w:pPr>
        <w:widowControl w:val="0"/>
        <w:spacing w:after="0" w:line="240" w:lineRule="auto"/>
        <w:rPr>
          <w:rFonts w:ascii="Calibri" w:eastAsia="Calibri" w:hAnsi="Calibri" w:cs="Arial"/>
          <w:lang w:val="fr-CH" w:eastAsia="fr-CH"/>
        </w:rPr>
      </w:pPr>
      <w:r w:rsidRPr="006F680E">
        <w:rPr>
          <w:rFonts w:ascii="Calibri" w:eastAsia="Calibri" w:hAnsi="Calibri" w:cs="Calibri"/>
          <w:color w:val="000000"/>
          <w:sz w:val="12"/>
          <w:szCs w:val="20"/>
          <w:lang w:val="fr-CH" w:eastAsia="fr-CH"/>
        </w:rPr>
        <w:t xml:space="preserve">              ------------------------------------</w:t>
      </w:r>
    </w:p>
    <w:p w14:paraId="160C9B62" w14:textId="77777777" w:rsidR="007C2F84" w:rsidRPr="006F680E" w:rsidRDefault="007C2F84" w:rsidP="007C2F84">
      <w:pPr>
        <w:widowControl w:val="0"/>
        <w:spacing w:after="0" w:line="240" w:lineRule="auto"/>
        <w:rPr>
          <w:rFonts w:ascii="Calibri" w:eastAsia="Calibri" w:hAnsi="Calibri" w:cs="Arial"/>
          <w:lang w:val="fr-CH" w:eastAsia="fr-CH"/>
        </w:rPr>
      </w:pPr>
      <w:r w:rsidRPr="006F680E"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  <w:t xml:space="preserve">     MISSION PERMANENTE AUPRES DE</w:t>
      </w:r>
    </w:p>
    <w:p w14:paraId="7CB1B239" w14:textId="77777777" w:rsidR="007C2F84" w:rsidRPr="006F680E" w:rsidRDefault="007C2F84" w:rsidP="007C2F84">
      <w:pPr>
        <w:widowControl w:val="0"/>
        <w:spacing w:after="0" w:line="240" w:lineRule="auto"/>
        <w:rPr>
          <w:rFonts w:ascii="Calibri" w:eastAsia="Calibri" w:hAnsi="Calibri" w:cs="Arial"/>
          <w:lang w:val="fr-CH" w:eastAsia="fr-CH"/>
        </w:rPr>
      </w:pPr>
      <w:r w:rsidRPr="006F680E"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  <w:t>L’OFFICE DES NATIONS UNIES A GENEVE</w:t>
      </w:r>
      <w:r w:rsidRPr="006F680E"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  <w:tab/>
      </w:r>
      <w:r w:rsidRPr="006F680E"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  <w:tab/>
      </w:r>
      <w:r w:rsidRPr="006F680E">
        <w:rPr>
          <w:rFonts w:ascii="Arial" w:eastAsia="Calibri" w:hAnsi="Arial" w:cs="Arial"/>
          <w:b/>
          <w:color w:val="000000"/>
          <w:sz w:val="24"/>
          <w:szCs w:val="24"/>
          <w:lang w:val="fr-CH" w:eastAsia="fr-CH"/>
        </w:rPr>
        <w:tab/>
      </w:r>
      <w:r w:rsidRPr="006F680E"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  <w:tab/>
      </w:r>
    </w:p>
    <w:p w14:paraId="480F3AAE" w14:textId="77777777" w:rsidR="007C2F84" w:rsidRPr="006F680E" w:rsidRDefault="007C2F84" w:rsidP="007C2F84">
      <w:pPr>
        <w:widowControl w:val="0"/>
        <w:spacing w:after="0" w:line="240" w:lineRule="auto"/>
        <w:rPr>
          <w:rFonts w:ascii="Calibri" w:eastAsia="Calibri" w:hAnsi="Calibri" w:cs="Arial"/>
          <w:lang w:val="fr-CH" w:eastAsia="fr-CH"/>
        </w:rPr>
      </w:pPr>
      <w:r w:rsidRPr="006F680E">
        <w:rPr>
          <w:rFonts w:ascii="Arial" w:eastAsia="Calibri" w:hAnsi="Arial" w:cs="Arial"/>
          <w:b/>
          <w:color w:val="000000"/>
          <w:sz w:val="12"/>
          <w:szCs w:val="20"/>
          <w:lang w:val="fr-CH" w:eastAsia="fr-CH"/>
        </w:rPr>
        <w:t xml:space="preserve">              --------------------------------</w:t>
      </w:r>
      <w:r w:rsidRPr="006F680E"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  <w:t xml:space="preserve"> </w:t>
      </w:r>
    </w:p>
    <w:p w14:paraId="0B4AF65D" w14:textId="77777777" w:rsidR="007C2F84" w:rsidRPr="006F680E" w:rsidRDefault="007C2F84" w:rsidP="007C2F84">
      <w:pPr>
        <w:widowControl w:val="0"/>
        <w:spacing w:after="0" w:line="240" w:lineRule="auto"/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</w:pPr>
      <w:r w:rsidRPr="006F680E">
        <w:rPr>
          <w:rFonts w:ascii="Arial" w:eastAsia="Calibri" w:hAnsi="Arial" w:cs="Arial"/>
          <w:b/>
          <w:color w:val="000000"/>
          <w:sz w:val="16"/>
          <w:szCs w:val="20"/>
          <w:lang w:val="fr-CH" w:eastAsia="fr-CH"/>
        </w:rPr>
        <w:t xml:space="preserve">  AMBASSADE DU SENEGAL EN SUISSE</w:t>
      </w:r>
    </w:p>
    <w:p w14:paraId="55D9F665" w14:textId="77777777" w:rsidR="007C2F84" w:rsidRPr="006F680E" w:rsidRDefault="007C2F84" w:rsidP="007C2F84">
      <w:pPr>
        <w:widowControl w:val="0"/>
        <w:spacing w:after="0" w:line="240" w:lineRule="auto"/>
        <w:rPr>
          <w:rFonts w:ascii="Calibri" w:eastAsia="Calibri" w:hAnsi="Calibri" w:cs="Calibri"/>
          <w:color w:val="000000"/>
          <w:szCs w:val="20"/>
          <w:lang w:val="fr-CH" w:eastAsia="fr-CH"/>
        </w:rPr>
      </w:pPr>
    </w:p>
    <w:p w14:paraId="25CE6BC4" w14:textId="77777777" w:rsidR="007C2F84" w:rsidRPr="006F680E" w:rsidRDefault="007C2F84" w:rsidP="007C2F84">
      <w:pPr>
        <w:widowControl w:val="0"/>
        <w:spacing w:after="0" w:line="240" w:lineRule="auto"/>
        <w:rPr>
          <w:rFonts w:ascii="Calibri" w:eastAsia="Calibri" w:hAnsi="Calibri" w:cs="Calibri"/>
          <w:color w:val="000000"/>
          <w:szCs w:val="20"/>
          <w:lang w:val="fr-CH" w:eastAsia="fr-CH"/>
        </w:rPr>
      </w:pPr>
    </w:p>
    <w:p w14:paraId="7B090754" w14:textId="77777777" w:rsidR="007C2F84" w:rsidRPr="006F680E" w:rsidRDefault="007C2F84" w:rsidP="007C2F84">
      <w:pPr>
        <w:spacing w:before="100" w:after="100" w:line="276" w:lineRule="auto"/>
        <w:jc w:val="center"/>
        <w:rPr>
          <w:rFonts w:ascii="Calibri" w:eastAsia="Calibri" w:hAnsi="Calibri" w:cs="Arial"/>
          <w:lang w:val="fr-CH" w:eastAsia="fr-CH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  <w:t>36</w:t>
      </w:r>
      <w:r w:rsidRPr="006F680E">
        <w:rPr>
          <w:rFonts w:ascii="Georgia" w:eastAsia="Times New Roman" w:hAnsi="Georgia" w:cs="Times New Roman"/>
          <w:color w:val="000000"/>
          <w:sz w:val="20"/>
          <w:szCs w:val="20"/>
          <w:vertAlign w:val="superscript"/>
          <w:lang w:val="fr-CH" w:eastAsia="fr-CH"/>
        </w:rPr>
        <w:t>e</w:t>
      </w:r>
      <w:r w:rsidRPr="006F680E"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  <w:t xml:space="preserve"> session Examen Périodique Universel (EPU), du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  <w:t>02</w:t>
      </w:r>
      <w:r w:rsidRPr="006F680E"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  <w:t xml:space="preserve"> au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  <w:t>13</w:t>
      </w:r>
      <w:r w:rsidRPr="006F680E"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  <w:t>novembre 2020</w:t>
      </w:r>
    </w:p>
    <w:p w14:paraId="246B2C82" w14:textId="77777777" w:rsidR="007C2F84" w:rsidRPr="006F680E" w:rsidRDefault="007C2F84" w:rsidP="007C2F84">
      <w:pPr>
        <w:spacing w:before="100" w:after="100" w:line="276" w:lineRule="auto"/>
        <w:jc w:val="center"/>
        <w:rPr>
          <w:rFonts w:ascii="Calibri" w:eastAsia="Calibri" w:hAnsi="Calibri" w:cs="Arial"/>
          <w:lang w:val="fr-CH" w:eastAsia="fr-CH"/>
        </w:rPr>
      </w:pPr>
      <w:r w:rsidRPr="006F680E">
        <w:rPr>
          <w:rFonts w:ascii="Georgia" w:eastAsia="Times New Roman" w:hAnsi="Georgia" w:cs="Times New Roman"/>
          <w:color w:val="000000"/>
          <w:sz w:val="20"/>
          <w:szCs w:val="20"/>
          <w:lang w:val="fr-CH" w:eastAsia="fr-CH"/>
        </w:rPr>
        <w:t xml:space="preserve">       </w:t>
      </w:r>
      <w:r w:rsidRPr="006F680E"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val="fr-CH" w:eastAsia="fr-CH"/>
        </w:rPr>
        <w:t>PROJET DE DECLARATION DU SENEGAL                                                                                          A L’EXAMEN PERIODIQUE UNIVERSEL DE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  <w:lang w:val="fr-CH" w:eastAsia="fr-CH"/>
        </w:rPr>
        <w:t xml:space="preserve"> LA JAMAÏQUE</w:t>
      </w:r>
    </w:p>
    <w:p w14:paraId="3E974EF8" w14:textId="77777777" w:rsidR="007C2F84" w:rsidRPr="006F680E" w:rsidRDefault="007C2F84" w:rsidP="007C2F84">
      <w:pPr>
        <w:spacing w:after="150" w:line="276" w:lineRule="auto"/>
        <w:jc w:val="both"/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</w:pPr>
      <w:r w:rsidRPr="006F680E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 xml:space="preserve">      </w:t>
      </w:r>
    </w:p>
    <w:p w14:paraId="4DBD4E78" w14:textId="77777777" w:rsidR="007C2F84" w:rsidRPr="00D0106E" w:rsidRDefault="007C2F84" w:rsidP="007C2F84">
      <w:pPr>
        <w:spacing w:after="200" w:line="276" w:lineRule="auto"/>
        <w:jc w:val="both"/>
        <w:rPr>
          <w:rFonts w:ascii="Georgia" w:hAnsi="Georgia"/>
          <w:sz w:val="26"/>
          <w:szCs w:val="26"/>
        </w:rPr>
      </w:pPr>
      <w:r w:rsidRPr="00896D27">
        <w:rPr>
          <w:rFonts w:ascii="Georgia" w:eastAsia="Georgia" w:hAnsi="Georgia" w:cs="Georgia"/>
          <w:sz w:val="26"/>
          <w:szCs w:val="26"/>
          <w:lang w:val="fr-CH" w:eastAsia="fr-CH"/>
        </w:rPr>
        <w:t>Le</w:t>
      </w:r>
      <w:r w:rsidRPr="00D0106E">
        <w:rPr>
          <w:rFonts w:ascii="Georgia" w:eastAsia="Georgia" w:hAnsi="Georgia" w:cs="Georgia"/>
          <w:sz w:val="26"/>
          <w:szCs w:val="26"/>
          <w:lang w:val="fr-CH" w:eastAsia="fr-CH"/>
        </w:rPr>
        <w:t xml:space="preserve"> Sénégal </w:t>
      </w:r>
      <w:r w:rsidRPr="00D0106E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 xml:space="preserve">souhaite une chaleureuse bienvenue à la délégation </w:t>
      </w:r>
      <w:r w:rsidRPr="00D0106E">
        <w:rPr>
          <w:rFonts w:ascii="Georgia" w:eastAsia="Times New Roman" w:hAnsi="Georgia" w:cs="Georgia"/>
          <w:sz w:val="26"/>
          <w:szCs w:val="26"/>
          <w:shd w:val="clear" w:color="auto" w:fill="FFFFFF"/>
          <w:lang w:val="fr-CH" w:eastAsia="fr-CH"/>
        </w:rPr>
        <w:t xml:space="preserve">de la Jamaïque </w:t>
      </w:r>
      <w:r w:rsidRPr="00D0106E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>pour la présentation de son rapport national au titre de cette 36</w:t>
      </w:r>
      <w:r w:rsidRPr="00D0106E">
        <w:rPr>
          <w:rFonts w:ascii="Georgia" w:eastAsia="Georgia" w:hAnsi="Georgia" w:cs="Georgia"/>
          <w:sz w:val="26"/>
          <w:szCs w:val="26"/>
          <w:shd w:val="clear" w:color="auto" w:fill="FFFFFF"/>
          <w:vertAlign w:val="superscript"/>
          <w:lang w:val="fr-CH" w:eastAsia="fr-CH"/>
        </w:rPr>
        <w:t>ème</w:t>
      </w:r>
      <w:r w:rsidRPr="00D0106E">
        <w:rPr>
          <w:rFonts w:ascii="Georgia" w:eastAsia="Georgia" w:hAnsi="Georgia" w:cs="Georgia"/>
          <w:sz w:val="26"/>
          <w:szCs w:val="26"/>
          <w:shd w:val="clear" w:color="auto" w:fill="FFFFFF"/>
          <w:lang w:val="fr-CH" w:eastAsia="fr-CH"/>
        </w:rPr>
        <w:t xml:space="preserve"> session de l’EPU et</w:t>
      </w:r>
      <w:r w:rsidRPr="00D0106E">
        <w:rPr>
          <w:rFonts w:ascii="Georgia" w:eastAsia="Georgia" w:hAnsi="Georgia" w:cs="Georgia"/>
          <w:sz w:val="26"/>
          <w:szCs w:val="26"/>
          <w:lang w:val="fr-CH" w:eastAsia="fr-CH"/>
        </w:rPr>
        <w:t xml:space="preserve"> félicite le Gouvernement jamaïcain pour les progrès réalisés en matière de droits de l’homme, notamment,</w:t>
      </w:r>
      <w:r w:rsidRPr="00D0106E">
        <w:rPr>
          <w:rFonts w:ascii="Georgia" w:hAnsi="Georgia"/>
          <w:sz w:val="26"/>
          <w:szCs w:val="26"/>
        </w:rPr>
        <w:t xml:space="preserve"> les efforts consentis par l’État pour lutter contre la pauvreté et les inégalités et la mise en œuvre du Plan national de développement Vision 2030</w:t>
      </w:r>
      <w:r w:rsidRPr="00D0106E">
        <w:rPr>
          <w:rFonts w:ascii="Georgia" w:hAnsi="Georgia"/>
          <w:sz w:val="26"/>
          <w:szCs w:val="26"/>
          <w:lang w:val="fr-CH"/>
        </w:rPr>
        <w:t>, ainsi que</w:t>
      </w:r>
      <w:r w:rsidRPr="00D0106E">
        <w:rPr>
          <w:rFonts w:ascii="Georgia" w:hAnsi="Georgia"/>
          <w:sz w:val="26"/>
          <w:szCs w:val="26"/>
        </w:rPr>
        <w:t xml:space="preserve"> la mise en place d</w:t>
      </w:r>
      <w:r w:rsidRPr="00D0106E">
        <w:rPr>
          <w:rFonts w:ascii="Georgia" w:hAnsi="Georgia"/>
          <w:sz w:val="26"/>
          <w:szCs w:val="26"/>
          <w:lang w:val="fr-CH"/>
        </w:rPr>
        <w:t>’une structure</w:t>
      </w:r>
      <w:r w:rsidRPr="00D0106E">
        <w:rPr>
          <w:rFonts w:ascii="Georgia" w:hAnsi="Georgia"/>
          <w:sz w:val="26"/>
          <w:szCs w:val="26"/>
        </w:rPr>
        <w:t xml:space="preserve"> nationale </w:t>
      </w:r>
      <w:r w:rsidRPr="00D0106E">
        <w:rPr>
          <w:rFonts w:ascii="Georgia" w:hAnsi="Georgia"/>
          <w:sz w:val="26"/>
          <w:szCs w:val="26"/>
          <w:lang w:val="fr-CH"/>
        </w:rPr>
        <w:t xml:space="preserve">chargée de lutter </w:t>
      </w:r>
      <w:r w:rsidRPr="00D0106E">
        <w:rPr>
          <w:rFonts w:ascii="Georgia" w:hAnsi="Georgia"/>
          <w:sz w:val="26"/>
          <w:szCs w:val="26"/>
        </w:rPr>
        <w:t>contre la traite des personnes.</w:t>
      </w:r>
    </w:p>
    <w:p w14:paraId="72782B48" w14:textId="77777777" w:rsidR="007C2F84" w:rsidRPr="00D0106E" w:rsidRDefault="007C2F84" w:rsidP="007C2F84">
      <w:pPr>
        <w:spacing w:after="150" w:line="276" w:lineRule="auto"/>
        <w:jc w:val="both"/>
        <w:rPr>
          <w:rFonts w:ascii="Georgia" w:eastAsia="Calibri" w:hAnsi="Georgia" w:cs="Georgia"/>
          <w:sz w:val="26"/>
          <w:szCs w:val="26"/>
          <w:shd w:val="clear" w:color="auto" w:fill="FFFFFF"/>
          <w:lang w:val="fr-CH" w:eastAsia="fr-CH"/>
        </w:rPr>
      </w:pPr>
      <w:r w:rsidRPr="00D0106E">
        <w:rPr>
          <w:rFonts w:ascii="Georgia" w:eastAsia="Calibri" w:hAnsi="Georgia" w:cs="Georgia"/>
          <w:sz w:val="26"/>
          <w:szCs w:val="26"/>
          <w:shd w:val="clear" w:color="auto" w:fill="FFFFFF"/>
          <w:lang w:val="fr-CH" w:eastAsia="fr-CH"/>
        </w:rPr>
        <w:t>Ma délégation se réjouit de ces efforts et formule les recommandations, ci-après :</w:t>
      </w:r>
    </w:p>
    <w:p w14:paraId="07215342" w14:textId="77777777" w:rsidR="007C2F84" w:rsidRPr="00D0106E" w:rsidRDefault="007C2F84" w:rsidP="007C2F8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Georgia" w:eastAsia="Calibri" w:hAnsi="Georgia" w:cs="Georgia"/>
          <w:b/>
          <w:bCs/>
          <w:sz w:val="26"/>
          <w:szCs w:val="26"/>
          <w:shd w:val="clear" w:color="auto" w:fill="FFFFFF"/>
          <w:lang w:val="fr-CH" w:eastAsia="fr-CH"/>
        </w:rPr>
      </w:pPr>
      <w:r w:rsidRPr="00D0106E">
        <w:rPr>
          <w:rFonts w:ascii="Georgia" w:hAnsi="Georgia"/>
          <w:sz w:val="26"/>
          <w:szCs w:val="26"/>
          <w:lang w:val="fr-CH"/>
        </w:rPr>
        <w:t xml:space="preserve">Poursuivre les efforts dans la politique de </w:t>
      </w:r>
      <w:r w:rsidRPr="00D0106E">
        <w:rPr>
          <w:rFonts w:ascii="Georgia" w:hAnsi="Georgia"/>
          <w:sz w:val="26"/>
          <w:szCs w:val="26"/>
        </w:rPr>
        <w:t>rédu</w:t>
      </w:r>
      <w:r w:rsidRPr="00D0106E">
        <w:rPr>
          <w:rFonts w:ascii="Georgia" w:hAnsi="Georgia"/>
          <w:sz w:val="26"/>
          <w:szCs w:val="26"/>
          <w:lang w:val="fr-CH"/>
        </w:rPr>
        <w:t xml:space="preserve">ction du </w:t>
      </w:r>
      <w:r w:rsidRPr="00D0106E">
        <w:rPr>
          <w:rFonts w:ascii="Georgia" w:hAnsi="Georgia"/>
          <w:sz w:val="26"/>
          <w:szCs w:val="26"/>
        </w:rPr>
        <w:t xml:space="preserve">surpeuplement </w:t>
      </w:r>
      <w:r w:rsidRPr="00D0106E">
        <w:rPr>
          <w:rFonts w:ascii="Georgia" w:hAnsi="Georgia"/>
          <w:sz w:val="26"/>
          <w:szCs w:val="26"/>
          <w:lang w:val="fr-CH"/>
        </w:rPr>
        <w:t>carcéral</w:t>
      </w:r>
      <w:r w:rsidRPr="00D0106E">
        <w:rPr>
          <w:rFonts w:ascii="Georgia" w:hAnsi="Georgia"/>
          <w:sz w:val="26"/>
          <w:szCs w:val="26"/>
        </w:rPr>
        <w:t>, y compris en recourant aux mesures de substitution à l’emprisonnement, et améliorer les conditions de détention, en ce qui concerne</w:t>
      </w:r>
      <w:r>
        <w:rPr>
          <w:rFonts w:ascii="Georgia" w:hAnsi="Georgia"/>
          <w:sz w:val="26"/>
          <w:szCs w:val="26"/>
          <w:lang w:val="fr-CH"/>
        </w:rPr>
        <w:t>,</w:t>
      </w:r>
      <w:r w:rsidRPr="00D0106E">
        <w:rPr>
          <w:rFonts w:ascii="Georgia" w:hAnsi="Georgia"/>
          <w:sz w:val="26"/>
          <w:szCs w:val="26"/>
        </w:rPr>
        <w:t xml:space="preserve"> en particulier</w:t>
      </w:r>
      <w:r>
        <w:rPr>
          <w:rFonts w:ascii="Georgia" w:hAnsi="Georgia"/>
          <w:sz w:val="26"/>
          <w:szCs w:val="26"/>
          <w:lang w:val="fr-CH"/>
        </w:rPr>
        <w:t>,</w:t>
      </w:r>
      <w:r w:rsidRPr="00D0106E">
        <w:rPr>
          <w:rFonts w:ascii="Georgia" w:hAnsi="Georgia"/>
          <w:sz w:val="26"/>
          <w:szCs w:val="26"/>
        </w:rPr>
        <w:t xml:space="preserve"> les conditions sanitaires et l’accès aux soins médicaux</w:t>
      </w:r>
      <w:r w:rsidRPr="00D0106E">
        <w:rPr>
          <w:rFonts w:ascii="Georgia" w:hAnsi="Georgia"/>
          <w:sz w:val="26"/>
          <w:szCs w:val="26"/>
          <w:lang w:val="fr-CH"/>
        </w:rPr>
        <w:t xml:space="preserve"> </w:t>
      </w:r>
      <w:r w:rsidRPr="00D0106E">
        <w:rPr>
          <w:rFonts w:ascii="Georgia" w:eastAsia="Georgia" w:hAnsi="Georgia" w:cs="Georgia"/>
          <w:sz w:val="26"/>
          <w:szCs w:val="26"/>
          <w:lang w:val="fr-CH" w:eastAsia="fr-CH"/>
        </w:rPr>
        <w:t>;</w:t>
      </w:r>
    </w:p>
    <w:p w14:paraId="2483C63F" w14:textId="77777777" w:rsidR="007C2F84" w:rsidRPr="00D0106E" w:rsidRDefault="007C2F84" w:rsidP="007C2F8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Georgia" w:hAnsi="Georgia"/>
          <w:sz w:val="26"/>
          <w:szCs w:val="26"/>
        </w:rPr>
      </w:pPr>
      <w:r w:rsidRPr="00D0106E">
        <w:rPr>
          <w:rFonts w:ascii="Georgia" w:hAnsi="Georgia"/>
          <w:sz w:val="26"/>
          <w:szCs w:val="26"/>
        </w:rPr>
        <w:t xml:space="preserve">mettre en </w:t>
      </w:r>
      <w:r w:rsidRPr="00D0106E">
        <w:rPr>
          <w:rFonts w:ascii="Georgia" w:hAnsi="Georgia"/>
          <w:sz w:val="26"/>
          <w:szCs w:val="26"/>
          <w:lang w:val="fr-CH"/>
        </w:rPr>
        <w:t xml:space="preserve">place </w:t>
      </w:r>
      <w:r w:rsidRPr="00D0106E">
        <w:rPr>
          <w:rFonts w:ascii="Georgia" w:hAnsi="Georgia"/>
          <w:sz w:val="26"/>
          <w:szCs w:val="26"/>
        </w:rPr>
        <w:t>une institution nationale des droits de l’homme et lui conférer un mandat et une indépendance, conformément aux Principes de Pari</w:t>
      </w:r>
      <w:r w:rsidRPr="00D0106E">
        <w:rPr>
          <w:rFonts w:ascii="Georgia" w:hAnsi="Georgia"/>
          <w:sz w:val="26"/>
          <w:szCs w:val="26"/>
          <w:lang w:val="fr-CH"/>
        </w:rPr>
        <w:t>s</w:t>
      </w:r>
      <w:r>
        <w:rPr>
          <w:rFonts w:ascii="Georgia" w:hAnsi="Georgia"/>
          <w:sz w:val="26"/>
          <w:szCs w:val="26"/>
          <w:lang w:val="fr-CH"/>
        </w:rPr>
        <w:t>.</w:t>
      </w:r>
    </w:p>
    <w:p w14:paraId="6E592C5C" w14:textId="77777777" w:rsidR="007C2F84" w:rsidRPr="00D0106E" w:rsidRDefault="007C2F84" w:rsidP="007C2F84">
      <w:pPr>
        <w:suppressAutoHyphens/>
        <w:autoSpaceDN w:val="0"/>
        <w:spacing w:after="150" w:line="276" w:lineRule="auto"/>
        <w:ind w:left="720"/>
        <w:jc w:val="both"/>
        <w:textAlignment w:val="baseline"/>
        <w:rPr>
          <w:rFonts w:ascii="Georgia" w:eastAsia="Calibri" w:hAnsi="Georgia" w:cs="Arial"/>
          <w:sz w:val="26"/>
          <w:szCs w:val="26"/>
          <w:lang w:val="fr-CH" w:eastAsia="fr-CH"/>
        </w:rPr>
      </w:pPr>
    </w:p>
    <w:p w14:paraId="6E07BE94" w14:textId="77777777" w:rsidR="007C2F84" w:rsidRPr="00D0106E" w:rsidRDefault="007C2F84" w:rsidP="007C2F84"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Georgia" w:hAnsi="Georgia"/>
          <w:sz w:val="26"/>
          <w:szCs w:val="26"/>
          <w:lang w:val="fr-CH"/>
        </w:rPr>
      </w:pPr>
      <w:r w:rsidRPr="00D0106E">
        <w:rPr>
          <w:rFonts w:ascii="Georgia" w:eastAsia="Calibri" w:hAnsi="Georgia" w:cs="Georgia"/>
          <w:sz w:val="26"/>
          <w:szCs w:val="26"/>
          <w:shd w:val="clear" w:color="auto" w:fill="FFFFFF"/>
          <w:lang w:val="fr-CH" w:eastAsia="fr-CH"/>
        </w:rPr>
        <w:t xml:space="preserve">Pour conclure, </w:t>
      </w:r>
      <w:r w:rsidRPr="00D0106E">
        <w:rPr>
          <w:rFonts w:ascii="Georgia" w:hAnsi="Georgia"/>
          <w:sz w:val="26"/>
          <w:szCs w:val="26"/>
          <w:lang w:val="fr-CH"/>
        </w:rPr>
        <w:t>tout en souhaitant plein succès à la Jamaïque, le Sénégal</w:t>
      </w:r>
      <w:r w:rsidRPr="00D0106E">
        <w:rPr>
          <w:rFonts w:ascii="Georgia" w:hAnsi="Georgia"/>
          <w:sz w:val="26"/>
          <w:szCs w:val="26"/>
        </w:rPr>
        <w:t xml:space="preserve"> appelle la </w:t>
      </w:r>
      <w:r w:rsidRPr="00D0106E">
        <w:rPr>
          <w:rFonts w:ascii="Georgia" w:hAnsi="Georgia"/>
          <w:sz w:val="26"/>
          <w:szCs w:val="26"/>
          <w:lang w:val="fr-CH"/>
        </w:rPr>
        <w:t>C</w:t>
      </w:r>
      <w:r w:rsidRPr="00D0106E">
        <w:rPr>
          <w:rFonts w:ascii="Georgia" w:hAnsi="Georgia"/>
          <w:sz w:val="26"/>
          <w:szCs w:val="26"/>
        </w:rPr>
        <w:t xml:space="preserve">ommunauté internationale </w:t>
      </w:r>
      <w:r w:rsidRPr="00D0106E">
        <w:rPr>
          <w:rFonts w:ascii="Georgia" w:eastAsia="Calibri" w:hAnsi="Georgia" w:cs="Georgia"/>
          <w:sz w:val="26"/>
          <w:szCs w:val="26"/>
          <w:highlight w:val="white"/>
          <w:lang w:val="fr-FR" w:eastAsia="fr-CH"/>
        </w:rPr>
        <w:t>à lui apporter son précieux soutien</w:t>
      </w:r>
      <w:r w:rsidRPr="00D0106E">
        <w:rPr>
          <w:rFonts w:ascii="Georgia" w:hAnsi="Georgia"/>
          <w:sz w:val="26"/>
          <w:szCs w:val="26"/>
          <w:lang w:val="fr-CH"/>
        </w:rPr>
        <w:t>.</w:t>
      </w:r>
    </w:p>
    <w:p w14:paraId="3A272907" w14:textId="77777777" w:rsidR="007C2F84" w:rsidRPr="00D0106E" w:rsidRDefault="007C2F84" w:rsidP="007C2F84">
      <w:pPr>
        <w:spacing w:after="150" w:line="276" w:lineRule="auto"/>
        <w:jc w:val="both"/>
        <w:rPr>
          <w:rFonts w:ascii="Georgia" w:eastAsia="Calibri" w:hAnsi="Georgia" w:cs="Georgia"/>
          <w:sz w:val="26"/>
          <w:szCs w:val="26"/>
          <w:shd w:val="clear" w:color="auto" w:fill="FFFFFF"/>
          <w:lang w:val="fr-CH" w:eastAsia="fr-CH"/>
        </w:rPr>
      </w:pPr>
      <w:r w:rsidRPr="00D0106E">
        <w:rPr>
          <w:rFonts w:ascii="Georgia" w:eastAsia="Calibri" w:hAnsi="Georgia" w:cs="Georgia"/>
          <w:sz w:val="26"/>
          <w:szCs w:val="26"/>
          <w:shd w:val="clear" w:color="auto" w:fill="FFFFFF"/>
          <w:lang w:val="fr-CH" w:eastAsia="fr-CH"/>
        </w:rPr>
        <w:t xml:space="preserve"> </w:t>
      </w:r>
    </w:p>
    <w:p w14:paraId="0B5DD5BA" w14:textId="77777777" w:rsidR="007C2F84" w:rsidRPr="00D0106E" w:rsidRDefault="007C2F84" w:rsidP="007C2F84">
      <w:pPr>
        <w:spacing w:after="150" w:line="276" w:lineRule="auto"/>
        <w:jc w:val="both"/>
        <w:rPr>
          <w:rFonts w:ascii="Georgia" w:eastAsia="Calibri" w:hAnsi="Georgia" w:cs="Georgia"/>
          <w:b/>
          <w:bCs/>
          <w:sz w:val="26"/>
          <w:szCs w:val="26"/>
          <w:shd w:val="clear" w:color="auto" w:fill="FFFFFF"/>
          <w:lang w:val="fr-CH" w:eastAsia="fr-CH"/>
        </w:rPr>
      </w:pPr>
      <w:r w:rsidRPr="00D0106E">
        <w:rPr>
          <w:rFonts w:ascii="Georgia" w:eastAsia="Calibri" w:hAnsi="Georgia" w:cs="Georgia"/>
          <w:b/>
          <w:bCs/>
          <w:sz w:val="26"/>
          <w:szCs w:val="26"/>
          <w:shd w:val="clear" w:color="auto" w:fill="FFFFFF"/>
          <w:lang w:val="fr-CH" w:eastAsia="fr-CH"/>
        </w:rPr>
        <w:t xml:space="preserve"> Je vous remercie</w:t>
      </w:r>
    </w:p>
    <w:p w14:paraId="29DCEE6E" w14:textId="77777777" w:rsidR="007C2F84" w:rsidRPr="00D0106E" w:rsidRDefault="007C2F84" w:rsidP="007C2F84">
      <w:pPr>
        <w:widowControl w:val="0"/>
        <w:suppressAutoHyphens/>
        <w:autoSpaceDE w:val="0"/>
        <w:autoSpaceDN w:val="0"/>
        <w:spacing w:after="150" w:line="276" w:lineRule="auto"/>
        <w:jc w:val="both"/>
        <w:textAlignment w:val="baseline"/>
        <w:rPr>
          <w:rFonts w:ascii="Georgia" w:eastAsia="Calibri" w:hAnsi="Georgia" w:cs="Georgia"/>
          <w:sz w:val="26"/>
          <w:szCs w:val="26"/>
          <w:shd w:val="clear" w:color="auto" w:fill="FFFFFF"/>
          <w:lang w:val="fr-CH" w:eastAsia="fr-CH"/>
        </w:rPr>
      </w:pPr>
    </w:p>
    <w:p w14:paraId="1BB3ABBC" w14:textId="77777777" w:rsidR="007C2F84" w:rsidRPr="006F680E" w:rsidRDefault="007C2F84" w:rsidP="007C2F84">
      <w:pPr>
        <w:widowControl w:val="0"/>
        <w:suppressAutoHyphens/>
        <w:autoSpaceDE w:val="0"/>
        <w:autoSpaceDN w:val="0"/>
        <w:spacing w:after="150" w:line="276" w:lineRule="auto"/>
        <w:jc w:val="both"/>
        <w:textAlignment w:val="baseline"/>
        <w:rPr>
          <w:rFonts w:ascii="Georgia" w:eastAsia="Calibri" w:hAnsi="Georgia" w:cs="Georgia"/>
          <w:sz w:val="24"/>
          <w:szCs w:val="24"/>
          <w:shd w:val="clear" w:color="auto" w:fill="FFFFFF"/>
          <w:lang w:val="fr-CH" w:eastAsia="fr-CH"/>
        </w:rPr>
      </w:pPr>
    </w:p>
    <w:p w14:paraId="56D0007F" w14:textId="77777777" w:rsidR="007C2F84" w:rsidRDefault="007C2F84" w:rsidP="007C2F84">
      <w:pPr>
        <w:spacing w:after="200" w:line="276" w:lineRule="auto"/>
        <w:rPr>
          <w:rFonts w:ascii="Georgia" w:eastAsia="Calibri" w:hAnsi="Georgia" w:cs="Georgia"/>
          <w:b/>
          <w:bCs/>
          <w:sz w:val="26"/>
          <w:szCs w:val="26"/>
          <w:shd w:val="clear" w:color="auto" w:fill="FFFFFF"/>
          <w:lang w:val="fr-CH" w:eastAsia="fr-CH"/>
        </w:rPr>
      </w:pPr>
    </w:p>
    <w:p w14:paraId="04AFE0A2" w14:textId="77777777" w:rsidR="007C2F84" w:rsidRDefault="007C2F84" w:rsidP="007C2F84">
      <w:pPr>
        <w:spacing w:after="200" w:line="276" w:lineRule="auto"/>
        <w:rPr>
          <w:rFonts w:ascii="Georgia" w:eastAsia="Calibri" w:hAnsi="Georgia" w:cs="Georgia"/>
          <w:b/>
          <w:bCs/>
          <w:sz w:val="26"/>
          <w:szCs w:val="26"/>
          <w:shd w:val="clear" w:color="auto" w:fill="FFFFFF"/>
          <w:lang w:val="fr-CH" w:eastAsia="fr-CH"/>
        </w:rPr>
      </w:pPr>
    </w:p>
    <w:p w14:paraId="7442F459" w14:textId="77777777" w:rsidR="0074331D" w:rsidRDefault="007C2F84"/>
    <w:sectPr w:rsidR="00743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333BC"/>
    <w:multiLevelType w:val="multilevel"/>
    <w:tmpl w:val="C87239A8"/>
    <w:lvl w:ilvl="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84"/>
    <w:rsid w:val="00026D58"/>
    <w:rsid w:val="00027532"/>
    <w:rsid w:val="004C35F6"/>
    <w:rsid w:val="007C2F84"/>
    <w:rsid w:val="00C1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70F8"/>
  <w15:chartTrackingRefBased/>
  <w15:docId w15:val="{D50B69C8-697E-4258-BB0C-DB09020D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79603-0F2A-468A-B7F5-001D71A60C93}"/>
</file>

<file path=customXml/itemProps2.xml><?xml version="1.0" encoding="utf-8"?>
<ds:datastoreItem xmlns:ds="http://schemas.openxmlformats.org/officeDocument/2006/customXml" ds:itemID="{68CB770F-167E-458B-B56F-942FE4C24A4C}"/>
</file>

<file path=customXml/itemProps3.xml><?xml version="1.0" encoding="utf-8"?>
<ds:datastoreItem xmlns:ds="http://schemas.openxmlformats.org/officeDocument/2006/customXml" ds:itemID="{16ED15FF-C927-4A41-8539-2C715C05F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Permanente Sénégal</dc:creator>
  <cp:keywords/>
  <dc:description/>
  <cp:lastModifiedBy>Mission Permanente Sénégal</cp:lastModifiedBy>
  <cp:revision>1</cp:revision>
  <dcterms:created xsi:type="dcterms:W3CDTF">2020-11-04T15:17:00Z</dcterms:created>
  <dcterms:modified xsi:type="dcterms:W3CDTF">2020-11-04T15:18:00Z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