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EF37046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6E607D">
        <w:rPr>
          <w:rFonts w:ascii="Calibri" w:hAnsi="Calibri"/>
          <w:b/>
          <w:sz w:val="28"/>
          <w:szCs w:val="28"/>
        </w:rPr>
        <w:t xml:space="preserve">Mongolia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1E4267A" w:rsidR="00CE1F3C" w:rsidRDefault="00594A0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MA</w:t>
      </w:r>
      <w:r>
        <w:rPr>
          <w:rFonts w:ascii="Calibri" w:hAnsi="Calibri"/>
          <w:b/>
          <w:sz w:val="28"/>
          <w:szCs w:val="28"/>
        </w:rPr>
        <w:t>EHIRA Tomoyoshi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0CEDF6A1" w:rsidR="00CE1F3C" w:rsidRDefault="00594A02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First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0B846C34" w:rsidR="00CE1F3C" w:rsidRDefault="006E607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4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50300D31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bookmarkStart w:id="0" w:name="_GoBack"/>
      <w:bookmarkEnd w:id="0"/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C75764B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6E607D">
        <w:rPr>
          <w:rFonts w:ascii="Calibri" w:hAnsi="Calibri" w:hint="eastAsia"/>
          <w:sz w:val="28"/>
          <w:szCs w:val="28"/>
        </w:rPr>
        <w:t>Mongolia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536DB936" w14:textId="77777777" w:rsidR="00D120D1" w:rsidRDefault="007157E4" w:rsidP="00314EC9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CE1F3C">
        <w:rPr>
          <w:rFonts w:ascii="Calibri" w:hAnsi="Calibri"/>
          <w:sz w:val="28"/>
          <w:szCs w:val="28"/>
        </w:rPr>
        <w:t xml:space="preserve"> appreciates the positive steps taken by </w:t>
      </w:r>
      <w:r w:rsidR="006E607D">
        <w:rPr>
          <w:rFonts w:ascii="Calibri" w:hAnsi="Calibri" w:hint="eastAsia"/>
          <w:sz w:val="28"/>
          <w:szCs w:val="28"/>
        </w:rPr>
        <w:t>Mongolia</w:t>
      </w:r>
      <w:r w:rsidR="00332903">
        <w:rPr>
          <w:rFonts w:ascii="Calibri" w:hAnsi="Calibri"/>
          <w:sz w:val="28"/>
          <w:szCs w:val="28"/>
        </w:rPr>
        <w:t xml:space="preserve"> to</w:t>
      </w:r>
      <w:r w:rsidR="00314EC9">
        <w:rPr>
          <w:rFonts w:ascii="Calibri" w:hAnsi="Calibri"/>
          <w:sz w:val="28"/>
          <w:szCs w:val="28"/>
        </w:rPr>
        <w:t xml:space="preserve"> further strengthen</w:t>
      </w:r>
      <w:r>
        <w:rPr>
          <w:rFonts w:ascii="Calibri" w:hAnsi="Calibri"/>
          <w:sz w:val="28"/>
          <w:szCs w:val="28"/>
        </w:rPr>
        <w:t xml:space="preserve"> legal systems to promote and protect rights of children and persons with disabilities, including through</w:t>
      </w:r>
      <w:r w:rsidR="00230AEB">
        <w:rPr>
          <w:rFonts w:ascii="Calibri" w:hAnsi="Calibri"/>
          <w:sz w:val="28"/>
          <w:szCs w:val="28"/>
        </w:rPr>
        <w:t xml:space="preserve"> </w:t>
      </w:r>
      <w:r w:rsidR="00314EC9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amendments</w:t>
      </w:r>
      <w:r w:rsidR="00314EC9">
        <w:rPr>
          <w:rFonts w:ascii="Calibri" w:hAnsi="Calibri"/>
          <w:sz w:val="28"/>
          <w:szCs w:val="28"/>
        </w:rPr>
        <w:t xml:space="preserve"> to</w:t>
      </w:r>
      <w:r w:rsidR="00230AEB">
        <w:rPr>
          <w:rFonts w:ascii="Calibri" w:hAnsi="Calibri"/>
          <w:sz w:val="28"/>
          <w:szCs w:val="28"/>
        </w:rPr>
        <w:t xml:space="preserve"> </w:t>
      </w:r>
      <w:r w:rsidR="00314EC9">
        <w:rPr>
          <w:rFonts w:ascii="Calibri" w:hAnsi="Calibri"/>
          <w:sz w:val="28"/>
          <w:szCs w:val="28"/>
        </w:rPr>
        <w:t xml:space="preserve">the </w:t>
      </w:r>
      <w:r w:rsidR="00230AEB">
        <w:rPr>
          <w:rFonts w:ascii="Calibri" w:hAnsi="Calibri"/>
          <w:sz w:val="28"/>
          <w:szCs w:val="28"/>
        </w:rPr>
        <w:t xml:space="preserve">relevant </w:t>
      </w:r>
      <w:r w:rsidR="00314EC9">
        <w:rPr>
          <w:rFonts w:ascii="Calibri" w:hAnsi="Calibri"/>
          <w:sz w:val="28"/>
          <w:szCs w:val="28"/>
        </w:rPr>
        <w:t xml:space="preserve">laws. </w:t>
      </w:r>
    </w:p>
    <w:p w14:paraId="482C993A" w14:textId="77777777" w:rsidR="00D120D1" w:rsidRDefault="00D120D1" w:rsidP="00314EC9">
      <w:pPr>
        <w:ind w:firstLineChars="150" w:firstLine="420"/>
        <w:rPr>
          <w:rFonts w:ascii="Calibri" w:hAnsi="Calibri"/>
          <w:sz w:val="28"/>
          <w:szCs w:val="28"/>
        </w:rPr>
      </w:pPr>
    </w:p>
    <w:p w14:paraId="45420FAB" w14:textId="78E01904" w:rsidR="00CE1F3C" w:rsidRDefault="00314EC9" w:rsidP="00314EC9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also welcomes Mongolia’s efforts to </w:t>
      </w:r>
      <w:r w:rsidR="00332903">
        <w:rPr>
          <w:rFonts w:ascii="Calibri" w:hAnsi="Calibri"/>
          <w:sz w:val="28"/>
          <w:szCs w:val="28"/>
        </w:rPr>
        <w:t>develop</w:t>
      </w:r>
      <w:r w:rsidR="006E607D">
        <w:rPr>
          <w:rFonts w:ascii="Calibri" w:hAnsi="Calibri"/>
          <w:sz w:val="28"/>
          <w:szCs w:val="28"/>
        </w:rPr>
        <w:t xml:space="preserve"> a National Action Plan (NAP) to</w:t>
      </w:r>
      <w:r w:rsidR="00332903">
        <w:rPr>
          <w:rFonts w:ascii="Calibri" w:hAnsi="Calibri" w:hint="eastAsia"/>
          <w:sz w:val="28"/>
          <w:szCs w:val="28"/>
        </w:rPr>
        <w:t>wards the</w:t>
      </w:r>
      <w:r w:rsidR="006E607D">
        <w:rPr>
          <w:rFonts w:ascii="Calibri" w:hAnsi="Calibri"/>
          <w:sz w:val="28"/>
          <w:szCs w:val="28"/>
        </w:rPr>
        <w:t xml:space="preserve"> implement</w:t>
      </w:r>
      <w:r w:rsidR="00332903">
        <w:rPr>
          <w:rFonts w:ascii="Calibri" w:hAnsi="Calibri"/>
          <w:sz w:val="28"/>
          <w:szCs w:val="28"/>
        </w:rPr>
        <w:t>ation of</w:t>
      </w:r>
      <w:r w:rsidR="006E607D">
        <w:rPr>
          <w:rFonts w:ascii="Calibri" w:hAnsi="Calibri"/>
          <w:sz w:val="28"/>
          <w:szCs w:val="28"/>
        </w:rPr>
        <w:t xml:space="preserve"> the UN Guiding Principles on Business and Human Rights.  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5566501F" w:rsidR="00CE1F3C" w:rsidRDefault="00444B99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 three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11443E6B" w14:textId="77777777" w:rsidR="00444B99" w:rsidRDefault="00444B99" w:rsidP="00444B99">
      <w:pPr>
        <w:rPr>
          <w:rFonts w:ascii="Calibri" w:hAnsi="Calibri"/>
          <w:sz w:val="28"/>
          <w:szCs w:val="28"/>
        </w:rPr>
      </w:pPr>
    </w:p>
    <w:p w14:paraId="1421AA4D" w14:textId="6E613DFC" w:rsidR="00444B99" w:rsidRDefault="00444B99" w:rsidP="00627FED">
      <w:pPr>
        <w:ind w:leftChars="1" w:left="565" w:hangingChars="201" w:hanging="563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1.</w:t>
      </w:r>
      <w:r>
        <w:rPr>
          <w:rFonts w:ascii="Calibri" w:hAnsi="Calibri"/>
          <w:sz w:val="28"/>
          <w:szCs w:val="28"/>
        </w:rPr>
        <w:t xml:space="preserve"> </w:t>
      </w:r>
      <w:r w:rsidR="00627FE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hint="eastAsia"/>
          <w:sz w:val="28"/>
          <w:szCs w:val="28"/>
        </w:rPr>
        <w:t>To</w:t>
      </w:r>
      <w:r>
        <w:rPr>
          <w:rFonts w:ascii="Calibri" w:hAnsi="Calibri"/>
          <w:sz w:val="28"/>
          <w:szCs w:val="28"/>
        </w:rPr>
        <w:t xml:space="preserve"> continue to take steps to guarantee the predictability in law enforcement and </w:t>
      </w:r>
      <w:r w:rsidR="004B21B5">
        <w:rPr>
          <w:rFonts w:ascii="Calibri" w:hAnsi="Calibri"/>
          <w:sz w:val="28"/>
          <w:szCs w:val="28"/>
        </w:rPr>
        <w:t xml:space="preserve">to </w:t>
      </w:r>
      <w:r>
        <w:rPr>
          <w:rFonts w:ascii="Calibri" w:hAnsi="Calibri"/>
          <w:sz w:val="28"/>
          <w:szCs w:val="28"/>
        </w:rPr>
        <w:t>ensure the impartiality and transparency</w:t>
      </w:r>
      <w:r w:rsidR="004F1046">
        <w:rPr>
          <w:rFonts w:ascii="Calibri" w:hAnsi="Calibri"/>
          <w:sz w:val="28"/>
          <w:szCs w:val="28"/>
        </w:rPr>
        <w:t xml:space="preserve"> of the judiciary;</w:t>
      </w:r>
      <w:r>
        <w:rPr>
          <w:rFonts w:ascii="Calibri" w:hAnsi="Calibri"/>
          <w:sz w:val="28"/>
          <w:szCs w:val="28"/>
        </w:rPr>
        <w:t xml:space="preserve">   </w:t>
      </w:r>
    </w:p>
    <w:p w14:paraId="08073982" w14:textId="77777777" w:rsidR="00444B99" w:rsidRDefault="00444B99" w:rsidP="00444B99">
      <w:pPr>
        <w:rPr>
          <w:rFonts w:ascii="Calibri" w:hAnsi="Calibri"/>
          <w:sz w:val="28"/>
          <w:szCs w:val="28"/>
        </w:rPr>
      </w:pPr>
    </w:p>
    <w:p w14:paraId="6D3951DD" w14:textId="1835DF96" w:rsidR="00444B99" w:rsidRDefault="00444B99" w:rsidP="00444B99">
      <w:pPr>
        <w:ind w:leftChars="1" w:left="565" w:hangingChars="201" w:hanging="56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 To</w:t>
      </w:r>
      <w:r w:rsidRPr="00444B99">
        <w:rPr>
          <w:rFonts w:ascii="Calibri" w:hAnsi="Calibri"/>
          <w:sz w:val="28"/>
          <w:szCs w:val="28"/>
        </w:rPr>
        <w:t xml:space="preserve"> take further measures to promote gender equality in the society, including through accelerating the enforcement of the Law on the Promotion of Gender Equality 2011; and</w:t>
      </w:r>
    </w:p>
    <w:p w14:paraId="65CF292C" w14:textId="77777777" w:rsidR="00444B99" w:rsidRDefault="00444B99" w:rsidP="00444B99">
      <w:pPr>
        <w:ind w:leftChars="1" w:left="565" w:hangingChars="201" w:hanging="563"/>
        <w:rPr>
          <w:rFonts w:ascii="Calibri" w:hAnsi="Calibri"/>
          <w:sz w:val="28"/>
          <w:szCs w:val="28"/>
        </w:rPr>
      </w:pPr>
    </w:p>
    <w:p w14:paraId="4ACDF14D" w14:textId="576B7937" w:rsidR="00444B99" w:rsidRPr="00444B99" w:rsidRDefault="00444B99" w:rsidP="00444B99">
      <w:pPr>
        <w:ind w:left="566" w:hangingChars="202" w:hanging="566"/>
        <w:rPr>
          <w:rFonts w:ascii="Calibri" w:hAnsi="Calibri"/>
          <w:sz w:val="28"/>
          <w:szCs w:val="28"/>
        </w:rPr>
      </w:pPr>
      <w:r w:rsidRPr="00444B99">
        <w:rPr>
          <w:rFonts w:ascii="Calibri" w:hAnsi="Calibri"/>
          <w:sz w:val="28"/>
          <w:szCs w:val="28"/>
        </w:rPr>
        <w:t xml:space="preserve">3. </w:t>
      </w:r>
      <w:r>
        <w:rPr>
          <w:rFonts w:ascii="Calibri" w:hAnsi="Calibri"/>
          <w:sz w:val="28"/>
          <w:szCs w:val="28"/>
        </w:rPr>
        <w:t xml:space="preserve"> </w:t>
      </w:r>
      <w:r w:rsidRPr="00444B99">
        <w:rPr>
          <w:rFonts w:ascii="Calibri" w:hAnsi="Calibri"/>
          <w:sz w:val="28"/>
          <w:szCs w:val="28"/>
        </w:rPr>
        <w:t>To continue make efforts to promote and protect rights of children with disabilities, including the right to education especially for those in remote areas</w:t>
      </w:r>
      <w:r>
        <w:rPr>
          <w:rFonts w:ascii="Calibri" w:hAnsi="Calibri"/>
          <w:sz w:val="28"/>
          <w:szCs w:val="28"/>
        </w:rPr>
        <w:t>.</w:t>
      </w:r>
    </w:p>
    <w:p w14:paraId="1761A780" w14:textId="11C5D06D" w:rsidR="00DB3DEF" w:rsidRPr="00444B99" w:rsidRDefault="00DB3DEF" w:rsidP="00444B99">
      <w:pPr>
        <w:rPr>
          <w:rFonts w:ascii="Calibri" w:hAnsi="Calibri"/>
          <w:sz w:val="28"/>
          <w:szCs w:val="28"/>
        </w:rPr>
      </w:pPr>
    </w:p>
    <w:p w14:paraId="4F926101" w14:textId="15EABD3D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332903">
        <w:rPr>
          <w:rFonts w:ascii="Calibri" w:hAnsi="Calibri"/>
          <w:sz w:val="28"/>
          <w:szCs w:val="28"/>
        </w:rPr>
        <w:t>of Mongolia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4AAB9F48" w14:textId="1B887038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>. President.</w:t>
      </w:r>
    </w:p>
    <w:p w14:paraId="350A6E57" w14:textId="77777777" w:rsidR="00991745" w:rsidRPr="00CE1F3C" w:rsidRDefault="00991745"/>
    <w:sectPr w:rsidR="00991745" w:rsidRPr="00CE1F3C" w:rsidSect="006D5357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A15B" w14:textId="77777777" w:rsidR="009667DC" w:rsidRDefault="009667DC" w:rsidP="00C4653F">
      <w:r>
        <w:separator/>
      </w:r>
    </w:p>
  </w:endnote>
  <w:endnote w:type="continuationSeparator" w:id="0">
    <w:p w14:paraId="1D5AD309" w14:textId="77777777" w:rsidR="009667DC" w:rsidRDefault="009667DC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D6F5" w14:textId="77777777" w:rsidR="009667DC" w:rsidRDefault="009667DC" w:rsidP="00C4653F">
      <w:r>
        <w:separator/>
      </w:r>
    </w:p>
  </w:footnote>
  <w:footnote w:type="continuationSeparator" w:id="0">
    <w:p w14:paraId="051748FD" w14:textId="77777777" w:rsidR="009667DC" w:rsidRDefault="009667DC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36933"/>
    <w:rsid w:val="000508EB"/>
    <w:rsid w:val="000E411C"/>
    <w:rsid w:val="00230AEB"/>
    <w:rsid w:val="00256B1B"/>
    <w:rsid w:val="00314EC9"/>
    <w:rsid w:val="00332903"/>
    <w:rsid w:val="00391038"/>
    <w:rsid w:val="003E06E1"/>
    <w:rsid w:val="0040103E"/>
    <w:rsid w:val="00444B99"/>
    <w:rsid w:val="00461609"/>
    <w:rsid w:val="0046622C"/>
    <w:rsid w:val="00471096"/>
    <w:rsid w:val="004B21B5"/>
    <w:rsid w:val="004F1046"/>
    <w:rsid w:val="005004CE"/>
    <w:rsid w:val="005431C8"/>
    <w:rsid w:val="00552172"/>
    <w:rsid w:val="00563F04"/>
    <w:rsid w:val="005660B2"/>
    <w:rsid w:val="00594A02"/>
    <w:rsid w:val="005D2F6A"/>
    <w:rsid w:val="00627FED"/>
    <w:rsid w:val="006676DF"/>
    <w:rsid w:val="00674891"/>
    <w:rsid w:val="006D5357"/>
    <w:rsid w:val="006E607D"/>
    <w:rsid w:val="007157E4"/>
    <w:rsid w:val="00743B19"/>
    <w:rsid w:val="00816093"/>
    <w:rsid w:val="00842BE0"/>
    <w:rsid w:val="00952189"/>
    <w:rsid w:val="00960760"/>
    <w:rsid w:val="009667DC"/>
    <w:rsid w:val="00991745"/>
    <w:rsid w:val="009F261B"/>
    <w:rsid w:val="00A24C32"/>
    <w:rsid w:val="00A40B41"/>
    <w:rsid w:val="00A83AAD"/>
    <w:rsid w:val="00B0679A"/>
    <w:rsid w:val="00B82E19"/>
    <w:rsid w:val="00BD22DB"/>
    <w:rsid w:val="00C013A3"/>
    <w:rsid w:val="00C051A6"/>
    <w:rsid w:val="00C4583A"/>
    <w:rsid w:val="00C4653F"/>
    <w:rsid w:val="00CD0455"/>
    <w:rsid w:val="00CE1F3C"/>
    <w:rsid w:val="00D120D1"/>
    <w:rsid w:val="00DB00CA"/>
    <w:rsid w:val="00DB3DEF"/>
    <w:rsid w:val="00E949D4"/>
    <w:rsid w:val="00EA1C84"/>
    <w:rsid w:val="00EF7063"/>
    <w:rsid w:val="00F2487C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25</cp:revision>
  <cp:lastPrinted>2020-11-02T01:22:00Z</cp:lastPrinted>
  <dcterms:created xsi:type="dcterms:W3CDTF">2020-10-27T07:04:00Z</dcterms:created>
  <dcterms:modified xsi:type="dcterms:W3CDTF">2020-11-02T07:40:00Z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