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8C902" w14:textId="77777777" w:rsidR="00E57C3B" w:rsidRPr="00AF7BCF" w:rsidRDefault="00E57C3B" w:rsidP="00E57C3B">
      <w:pPr>
        <w:shd w:val="clear" w:color="auto" w:fill="FFFFFF"/>
        <w:spacing w:after="0" w:line="240" w:lineRule="auto"/>
        <w:jc w:val="center"/>
        <w:rPr>
          <w:rFonts w:ascii="Open Sans" w:eastAsia="Times New Roman" w:hAnsi="Open Sans" w:cs="Times New Roman"/>
          <w:color w:val="000000"/>
          <w:sz w:val="23"/>
          <w:szCs w:val="23"/>
        </w:rPr>
      </w:pPr>
      <w:r>
        <w:rPr>
          <w:rFonts w:ascii="Open Sans" w:eastAsia="Times New Roman" w:hAnsi="Open Sans" w:cs="Times New Roman"/>
          <w:noProof/>
          <w:color w:val="000000"/>
          <w:sz w:val="23"/>
          <w:szCs w:val="23"/>
        </w:rPr>
        <w:drawing>
          <wp:inline distT="0" distB="0" distL="0" distR="0" wp14:anchorId="6593D85C" wp14:editId="73E02BE4">
            <wp:extent cx="552450" cy="920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96152" cy="993585"/>
                    </a:xfrm>
                    <a:prstGeom prst="rect">
                      <a:avLst/>
                    </a:prstGeom>
                  </pic:spPr>
                </pic:pic>
              </a:graphicData>
            </a:graphic>
          </wp:inline>
        </w:drawing>
      </w:r>
    </w:p>
    <w:p w14:paraId="443450BB" w14:textId="77777777" w:rsidR="00E57C3B" w:rsidRDefault="00E57C3B" w:rsidP="00E57C3B">
      <w:pPr>
        <w:shd w:val="clear" w:color="auto" w:fill="FFFFFF"/>
        <w:spacing w:after="0" w:line="348" w:lineRule="atLeast"/>
        <w:jc w:val="both"/>
        <w:textAlignment w:val="baseline"/>
        <w:rPr>
          <w:rFonts w:ascii="Open Sans" w:eastAsia="Times New Roman" w:hAnsi="Open Sans" w:cs="Times New Roman"/>
          <w:b/>
          <w:bCs/>
          <w:color w:val="615B5B"/>
          <w:sz w:val="23"/>
          <w:szCs w:val="23"/>
          <w:bdr w:val="none" w:sz="0" w:space="0" w:color="auto" w:frame="1"/>
        </w:rPr>
      </w:pPr>
    </w:p>
    <w:p w14:paraId="2609EB47" w14:textId="25F0A9FF" w:rsidR="00E57C3B" w:rsidRPr="00AF7BCF" w:rsidRDefault="00E57C3B" w:rsidP="00E57C3B">
      <w:pPr>
        <w:spacing w:after="0" w:line="240" w:lineRule="auto"/>
        <w:jc w:val="both"/>
        <w:rPr>
          <w:rFonts w:ascii="Bookman Old Style" w:hAnsi="Bookman Old Style" w:cs="Segoe UI"/>
          <w:b/>
          <w:bCs/>
          <w:sz w:val="24"/>
          <w:szCs w:val="24"/>
          <w:lang w:bidi="hi-IN"/>
        </w:rPr>
      </w:pPr>
      <w:r w:rsidRPr="00AF7BCF">
        <w:rPr>
          <w:rFonts w:ascii="Bookman Old Style" w:hAnsi="Bookman Old Style" w:cs="Segoe UI"/>
          <w:b/>
          <w:bCs/>
          <w:sz w:val="24"/>
          <w:szCs w:val="24"/>
          <w:lang w:bidi="hi-IN"/>
        </w:rPr>
        <w:t>Statement by India at the Universal Periodic Review (UPR) Working Group 3</w:t>
      </w:r>
      <w:r w:rsidRPr="00684757">
        <w:rPr>
          <w:rFonts w:ascii="Bookman Old Style" w:hAnsi="Bookman Old Style" w:cs="Segoe UI"/>
          <w:b/>
          <w:bCs/>
          <w:sz w:val="24"/>
          <w:szCs w:val="24"/>
          <w:lang w:bidi="hi-IN"/>
        </w:rPr>
        <w:t>6</w:t>
      </w:r>
      <w:r w:rsidRPr="00AF7BCF">
        <w:rPr>
          <w:rFonts w:ascii="Bookman Old Style" w:hAnsi="Bookman Old Style" w:cs="Segoe UI"/>
          <w:b/>
          <w:bCs/>
          <w:sz w:val="24"/>
          <w:szCs w:val="24"/>
          <w:vertAlign w:val="superscript"/>
          <w:lang w:bidi="hi-IN"/>
        </w:rPr>
        <w:t>th</w:t>
      </w:r>
      <w:r w:rsidRPr="00684757">
        <w:rPr>
          <w:rFonts w:ascii="Bookman Old Style" w:hAnsi="Bookman Old Style" w:cs="Segoe UI"/>
          <w:b/>
          <w:bCs/>
          <w:sz w:val="24"/>
          <w:szCs w:val="24"/>
          <w:lang w:bidi="hi-IN"/>
        </w:rPr>
        <w:t xml:space="preserve"> </w:t>
      </w:r>
      <w:r w:rsidRPr="00AF7BCF">
        <w:rPr>
          <w:rFonts w:ascii="Bookman Old Style" w:hAnsi="Bookman Old Style" w:cs="Segoe UI"/>
          <w:b/>
          <w:bCs/>
          <w:sz w:val="24"/>
          <w:szCs w:val="24"/>
          <w:lang w:bidi="hi-IN"/>
        </w:rPr>
        <w:t>Session (2-</w:t>
      </w:r>
      <w:r w:rsidRPr="00684757">
        <w:rPr>
          <w:rFonts w:ascii="Bookman Old Style" w:hAnsi="Bookman Old Style" w:cs="Segoe UI"/>
          <w:b/>
          <w:bCs/>
          <w:sz w:val="24"/>
          <w:szCs w:val="24"/>
          <w:lang w:bidi="hi-IN"/>
        </w:rPr>
        <w:t>1</w:t>
      </w:r>
      <w:r w:rsidRPr="00AF7BCF">
        <w:rPr>
          <w:rFonts w:ascii="Bookman Old Style" w:hAnsi="Bookman Old Style" w:cs="Segoe UI"/>
          <w:b/>
          <w:bCs/>
          <w:sz w:val="24"/>
          <w:szCs w:val="24"/>
          <w:lang w:bidi="hi-IN"/>
        </w:rPr>
        <w:t xml:space="preserve">3 </w:t>
      </w:r>
      <w:r w:rsidRPr="00684757">
        <w:rPr>
          <w:rFonts w:ascii="Bookman Old Style" w:hAnsi="Bookman Old Style" w:cs="Segoe UI"/>
          <w:b/>
          <w:bCs/>
          <w:sz w:val="24"/>
          <w:szCs w:val="24"/>
          <w:lang w:bidi="hi-IN"/>
        </w:rPr>
        <w:t xml:space="preserve">November </w:t>
      </w:r>
      <w:r w:rsidRPr="00AF7BCF">
        <w:rPr>
          <w:rFonts w:ascii="Bookman Old Style" w:hAnsi="Bookman Old Style" w:cs="Segoe UI"/>
          <w:b/>
          <w:bCs/>
          <w:sz w:val="24"/>
          <w:szCs w:val="24"/>
          <w:lang w:bidi="hi-IN"/>
        </w:rPr>
        <w:t>2020): 3</w:t>
      </w:r>
      <w:r w:rsidRPr="00AF7BCF">
        <w:rPr>
          <w:rFonts w:ascii="Bookman Old Style" w:hAnsi="Bookman Old Style" w:cs="Segoe UI"/>
          <w:b/>
          <w:bCs/>
          <w:sz w:val="24"/>
          <w:szCs w:val="24"/>
          <w:vertAlign w:val="superscript"/>
          <w:lang w:bidi="hi-IN"/>
        </w:rPr>
        <w:t>rd</w:t>
      </w:r>
      <w:r>
        <w:rPr>
          <w:rFonts w:ascii="Bookman Old Style" w:hAnsi="Bookman Old Style" w:cs="Segoe UI"/>
          <w:b/>
          <w:bCs/>
          <w:sz w:val="24"/>
          <w:szCs w:val="24"/>
          <w:lang w:bidi="hi-IN"/>
        </w:rPr>
        <w:t xml:space="preserve"> </w:t>
      </w:r>
      <w:r w:rsidRPr="00AF7BCF">
        <w:rPr>
          <w:rFonts w:ascii="Bookman Old Style" w:hAnsi="Bookman Old Style" w:cs="Segoe UI"/>
          <w:b/>
          <w:bCs/>
          <w:sz w:val="24"/>
          <w:szCs w:val="24"/>
          <w:lang w:bidi="hi-IN"/>
        </w:rPr>
        <w:t xml:space="preserve">UPR of </w:t>
      </w:r>
      <w:r>
        <w:rPr>
          <w:rFonts w:ascii="Bookman Old Style" w:hAnsi="Bookman Old Style" w:cs="Segoe UI"/>
          <w:b/>
          <w:bCs/>
          <w:sz w:val="24"/>
          <w:szCs w:val="24"/>
          <w:lang w:bidi="hi-IN"/>
        </w:rPr>
        <w:t>Panama</w:t>
      </w:r>
      <w:r w:rsidRPr="00AF7BCF">
        <w:rPr>
          <w:rFonts w:ascii="Bookman Old Style" w:hAnsi="Bookman Old Style" w:cs="Segoe UI"/>
          <w:b/>
          <w:bCs/>
          <w:sz w:val="24"/>
          <w:szCs w:val="24"/>
          <w:lang w:bidi="hi-IN"/>
        </w:rPr>
        <w:t xml:space="preserve"> - Interactive Dialogue, delivered by Shri </w:t>
      </w:r>
      <w:r>
        <w:rPr>
          <w:rFonts w:ascii="Bookman Old Style" w:hAnsi="Bookman Old Style" w:cs="Segoe UI"/>
          <w:b/>
          <w:bCs/>
          <w:sz w:val="24"/>
          <w:szCs w:val="24"/>
          <w:lang w:bidi="hi-IN"/>
        </w:rPr>
        <w:t>Senthil Kumar</w:t>
      </w:r>
      <w:r w:rsidRPr="00AF7BCF">
        <w:rPr>
          <w:rFonts w:ascii="Bookman Old Style" w:hAnsi="Bookman Old Style" w:cs="Segoe UI"/>
          <w:b/>
          <w:bCs/>
          <w:sz w:val="24"/>
          <w:szCs w:val="24"/>
          <w:lang w:bidi="hi-IN"/>
        </w:rPr>
        <w:t xml:space="preserve">, First Secretary, Permanent Mission of India [Geneva, </w:t>
      </w:r>
      <w:r w:rsidRPr="00684757">
        <w:rPr>
          <w:rFonts w:ascii="Bookman Old Style" w:hAnsi="Bookman Old Style" w:cs="Segoe UI"/>
          <w:b/>
          <w:bCs/>
          <w:sz w:val="24"/>
          <w:szCs w:val="24"/>
          <w:lang w:bidi="hi-IN"/>
        </w:rPr>
        <w:t>0</w:t>
      </w:r>
      <w:r>
        <w:rPr>
          <w:rFonts w:ascii="Bookman Old Style" w:hAnsi="Bookman Old Style" w:cs="Segoe UI"/>
          <w:b/>
          <w:bCs/>
          <w:sz w:val="24"/>
          <w:szCs w:val="24"/>
          <w:lang w:bidi="hi-IN"/>
        </w:rPr>
        <w:t>3</w:t>
      </w:r>
      <w:r w:rsidRPr="00684757">
        <w:rPr>
          <w:rFonts w:ascii="Bookman Old Style" w:hAnsi="Bookman Old Style" w:cs="Segoe UI"/>
          <w:b/>
          <w:bCs/>
          <w:sz w:val="24"/>
          <w:szCs w:val="24"/>
          <w:lang w:bidi="hi-IN"/>
        </w:rPr>
        <w:t xml:space="preserve"> November</w:t>
      </w:r>
      <w:r w:rsidRPr="00AF7BCF">
        <w:rPr>
          <w:rFonts w:ascii="Bookman Old Style" w:hAnsi="Bookman Old Style" w:cs="Segoe UI"/>
          <w:b/>
          <w:bCs/>
          <w:sz w:val="24"/>
          <w:szCs w:val="24"/>
          <w:lang w:bidi="hi-IN"/>
        </w:rPr>
        <w:t xml:space="preserve"> 2020]</w:t>
      </w:r>
    </w:p>
    <w:p w14:paraId="3F19CDAF" w14:textId="77777777" w:rsidR="00B060B9" w:rsidRPr="00B060B9" w:rsidRDefault="00B060B9" w:rsidP="00B060B9">
      <w:pPr>
        <w:spacing w:after="0" w:line="240" w:lineRule="auto"/>
        <w:jc w:val="center"/>
        <w:rPr>
          <w:rFonts w:ascii="Georgia" w:hAnsi="Georgia" w:cs="Times New Roman"/>
          <w:b/>
          <w:bCs/>
          <w:color w:val="000000" w:themeColor="text1"/>
          <w:sz w:val="24"/>
          <w:szCs w:val="24"/>
          <w:lang w:bidi="hi-IN"/>
        </w:rPr>
      </w:pPr>
    </w:p>
    <w:p w14:paraId="784F1780" w14:textId="77777777" w:rsidR="00B060B9" w:rsidRPr="00B060B9" w:rsidRDefault="00B060B9" w:rsidP="00726C8C">
      <w:pPr>
        <w:spacing w:after="0" w:line="360" w:lineRule="auto"/>
        <w:rPr>
          <w:rFonts w:ascii="Georgia" w:hAnsi="Georgia" w:cs="Times New Roman"/>
          <w:color w:val="000000" w:themeColor="text1"/>
          <w:sz w:val="24"/>
          <w:szCs w:val="24"/>
          <w:lang w:bidi="hi-IN"/>
        </w:rPr>
      </w:pPr>
      <w:r w:rsidRPr="00B060B9">
        <w:rPr>
          <w:rFonts w:ascii="Georgia" w:hAnsi="Georgia" w:cs="Times New Roman"/>
          <w:color w:val="000000" w:themeColor="text1"/>
          <w:sz w:val="24"/>
          <w:szCs w:val="24"/>
          <w:lang w:bidi="hi-IN"/>
        </w:rPr>
        <w:t>Mr. President,</w:t>
      </w:r>
    </w:p>
    <w:p w14:paraId="0D457FE4" w14:textId="77777777" w:rsidR="00B060B9" w:rsidRPr="00B060B9" w:rsidRDefault="00B060B9" w:rsidP="00726C8C">
      <w:pPr>
        <w:spacing w:after="0" w:line="360" w:lineRule="auto"/>
        <w:rPr>
          <w:rFonts w:ascii="Georgia" w:hAnsi="Georgia" w:cs="Times New Roman"/>
          <w:color w:val="000000" w:themeColor="text1"/>
          <w:sz w:val="24"/>
          <w:szCs w:val="24"/>
          <w:lang w:bidi="hi-IN"/>
        </w:rPr>
      </w:pPr>
    </w:p>
    <w:p w14:paraId="3E480101" w14:textId="77777777" w:rsidR="00B060B9" w:rsidRPr="00B060B9" w:rsidRDefault="00B060B9" w:rsidP="00726C8C">
      <w:pPr>
        <w:spacing w:after="0" w:line="360" w:lineRule="auto"/>
        <w:ind w:firstLine="720"/>
        <w:jc w:val="both"/>
        <w:rPr>
          <w:rFonts w:ascii="Georgia" w:hAnsi="Georgia" w:cs="Times New Roman"/>
          <w:color w:val="000000" w:themeColor="text1"/>
          <w:sz w:val="24"/>
          <w:szCs w:val="24"/>
          <w:lang w:bidi="hi-IN"/>
        </w:rPr>
      </w:pPr>
      <w:r w:rsidRPr="00B060B9">
        <w:rPr>
          <w:rFonts w:ascii="Georgia" w:hAnsi="Georgia" w:cs="Times New Roman"/>
          <w:color w:val="000000" w:themeColor="text1"/>
          <w:sz w:val="24"/>
          <w:szCs w:val="24"/>
          <w:lang w:bidi="hi-IN"/>
        </w:rPr>
        <w:t>India welcomes the delegation of Panama and thanks the delegation for presenting its National Report.</w:t>
      </w:r>
    </w:p>
    <w:p w14:paraId="6B5B5F86" w14:textId="77777777" w:rsidR="00B060B9" w:rsidRPr="00B060B9" w:rsidRDefault="00B060B9" w:rsidP="00726C8C">
      <w:pPr>
        <w:spacing w:after="0" w:line="360" w:lineRule="auto"/>
        <w:rPr>
          <w:rFonts w:ascii="Georgia" w:hAnsi="Georgia" w:cs="Times New Roman"/>
          <w:color w:val="000000" w:themeColor="text1"/>
          <w:sz w:val="24"/>
          <w:szCs w:val="24"/>
          <w:lang w:bidi="hi-IN"/>
        </w:rPr>
      </w:pPr>
      <w:r w:rsidRPr="00B060B9">
        <w:rPr>
          <w:rFonts w:ascii="Georgia" w:hAnsi="Georgia" w:cs="Times New Roman"/>
          <w:color w:val="000000" w:themeColor="text1"/>
          <w:sz w:val="24"/>
          <w:szCs w:val="24"/>
          <w:lang w:bidi="hi-IN"/>
        </w:rPr>
        <w:t xml:space="preserve"> </w:t>
      </w:r>
    </w:p>
    <w:p w14:paraId="2B6C818E" w14:textId="77777777" w:rsidR="00B060B9" w:rsidRPr="00B060B9" w:rsidRDefault="00B060B9" w:rsidP="00726C8C">
      <w:pPr>
        <w:spacing w:after="0" w:line="360" w:lineRule="auto"/>
        <w:jc w:val="both"/>
        <w:rPr>
          <w:rFonts w:ascii="Georgia" w:hAnsi="Georgia" w:cs="Times New Roman"/>
          <w:color w:val="000000" w:themeColor="text1"/>
          <w:sz w:val="24"/>
          <w:szCs w:val="24"/>
          <w:lang w:bidi="hi-IN"/>
        </w:rPr>
      </w:pPr>
      <w:r w:rsidRPr="00B060B9">
        <w:rPr>
          <w:rFonts w:ascii="Georgia" w:hAnsi="Georgia" w:cs="Times New Roman"/>
          <w:color w:val="000000" w:themeColor="text1"/>
          <w:sz w:val="24"/>
          <w:szCs w:val="24"/>
          <w:lang w:bidi="hi-IN"/>
        </w:rPr>
        <w:t xml:space="preserve">2.       India notes Panama’s National Strategic Plan and State Vision “Panama 2030” for achievement of the SDGs and compliment Panama for proactive action taken to protect rights of indigenous people. We also appreciate the efforts made by Panama towards achieving the goals and targets set forth in the 2030 Agenda. </w:t>
      </w:r>
    </w:p>
    <w:p w14:paraId="7CB2F162" w14:textId="77777777" w:rsidR="00B060B9" w:rsidRPr="00B060B9" w:rsidRDefault="00B060B9" w:rsidP="00726C8C">
      <w:pPr>
        <w:spacing w:after="0" w:line="360" w:lineRule="auto"/>
        <w:rPr>
          <w:rFonts w:ascii="Georgia" w:hAnsi="Georgia" w:cs="Times New Roman"/>
          <w:color w:val="000000" w:themeColor="text1"/>
          <w:sz w:val="24"/>
          <w:szCs w:val="24"/>
          <w:lang w:bidi="hi-IN"/>
        </w:rPr>
      </w:pPr>
    </w:p>
    <w:p w14:paraId="77E343C5" w14:textId="77777777" w:rsidR="00B060B9" w:rsidRPr="00B060B9" w:rsidRDefault="00B060B9" w:rsidP="00726C8C">
      <w:pPr>
        <w:spacing w:after="0" w:line="360" w:lineRule="auto"/>
        <w:rPr>
          <w:rFonts w:ascii="Georgia" w:hAnsi="Georgia" w:cs="Times New Roman"/>
          <w:color w:val="000000" w:themeColor="text1"/>
          <w:sz w:val="24"/>
          <w:szCs w:val="24"/>
          <w:lang w:bidi="hi-IN"/>
        </w:rPr>
      </w:pPr>
      <w:r w:rsidRPr="00B060B9">
        <w:rPr>
          <w:rFonts w:ascii="Georgia" w:hAnsi="Georgia" w:cs="Times New Roman"/>
          <w:color w:val="000000" w:themeColor="text1"/>
          <w:sz w:val="24"/>
          <w:szCs w:val="24"/>
          <w:lang w:bidi="hi-IN"/>
        </w:rPr>
        <w:t xml:space="preserve"> 3.    India makes the following recommendations to Panama:</w:t>
      </w:r>
    </w:p>
    <w:p w14:paraId="64ABD07B" w14:textId="77777777" w:rsidR="00B060B9" w:rsidRPr="00B060B9" w:rsidRDefault="00B060B9" w:rsidP="00726C8C">
      <w:pPr>
        <w:spacing w:after="0" w:line="360" w:lineRule="auto"/>
        <w:rPr>
          <w:rFonts w:ascii="Georgia" w:hAnsi="Georgia" w:cs="Times New Roman"/>
          <w:color w:val="000000" w:themeColor="text1"/>
          <w:sz w:val="24"/>
          <w:szCs w:val="24"/>
          <w:lang w:bidi="hi-IN"/>
        </w:rPr>
      </w:pPr>
    </w:p>
    <w:p w14:paraId="2E69D886" w14:textId="77777777" w:rsidR="00B060B9" w:rsidRPr="00B060B9" w:rsidRDefault="00B060B9" w:rsidP="00E57C3B">
      <w:pPr>
        <w:numPr>
          <w:ilvl w:val="1"/>
          <w:numId w:val="1"/>
        </w:numPr>
        <w:spacing w:after="0" w:line="360" w:lineRule="auto"/>
        <w:ind w:left="1170" w:hanging="630"/>
        <w:contextualSpacing/>
        <w:jc w:val="both"/>
        <w:rPr>
          <w:rFonts w:ascii="Georgia" w:hAnsi="Georgia" w:cs="Mangal"/>
          <w:color w:val="000000" w:themeColor="text1"/>
          <w:sz w:val="24"/>
          <w:szCs w:val="21"/>
          <w:lang w:bidi="hi-IN"/>
        </w:rPr>
      </w:pPr>
      <w:r w:rsidRPr="00B060B9">
        <w:rPr>
          <w:rFonts w:ascii="Georgia" w:hAnsi="Georgia" w:cs="Mangal"/>
          <w:color w:val="000000" w:themeColor="text1"/>
          <w:sz w:val="24"/>
          <w:szCs w:val="21"/>
          <w:lang w:bidi="hi-IN"/>
        </w:rPr>
        <w:t xml:space="preserve">Continue to take more efforts for protecting the rights of indigenous people and enhance their well being. </w:t>
      </w:r>
    </w:p>
    <w:p w14:paraId="2DA45E5A" w14:textId="1CB65ACE" w:rsidR="00B060B9" w:rsidRPr="00B060B9" w:rsidRDefault="00B060B9" w:rsidP="00E57C3B">
      <w:pPr>
        <w:numPr>
          <w:ilvl w:val="1"/>
          <w:numId w:val="1"/>
        </w:numPr>
        <w:spacing w:after="0" w:line="360" w:lineRule="auto"/>
        <w:ind w:left="1170" w:hanging="630"/>
        <w:contextualSpacing/>
        <w:jc w:val="both"/>
        <w:rPr>
          <w:rFonts w:ascii="Georgia" w:hAnsi="Georgia" w:cs="Mangal"/>
          <w:color w:val="000000" w:themeColor="text1"/>
          <w:sz w:val="24"/>
          <w:szCs w:val="21"/>
          <w:lang w:bidi="hi-IN"/>
        </w:rPr>
      </w:pPr>
      <w:r w:rsidRPr="00B060B9">
        <w:rPr>
          <w:rFonts w:ascii="Georgia" w:hAnsi="Georgia" w:cs="Mangal"/>
          <w:color w:val="000000" w:themeColor="text1"/>
          <w:sz w:val="24"/>
          <w:szCs w:val="21"/>
          <w:lang w:bidi="hi-IN"/>
        </w:rPr>
        <w:t>Strengthen policies towards combating all forms of discrimination against persons with disabilities, especially women.</w:t>
      </w:r>
    </w:p>
    <w:p w14:paraId="2A971DA8" w14:textId="77777777" w:rsidR="0048685F" w:rsidRDefault="00B060B9" w:rsidP="0048685F">
      <w:pPr>
        <w:numPr>
          <w:ilvl w:val="1"/>
          <w:numId w:val="1"/>
        </w:numPr>
        <w:spacing w:after="0" w:line="360" w:lineRule="auto"/>
        <w:ind w:left="1170" w:hanging="630"/>
        <w:contextualSpacing/>
        <w:jc w:val="both"/>
        <w:rPr>
          <w:rFonts w:ascii="Georgia" w:hAnsi="Georgia" w:cs="Mangal"/>
          <w:color w:val="000000" w:themeColor="text1"/>
          <w:sz w:val="24"/>
          <w:szCs w:val="21"/>
          <w:lang w:bidi="hi-IN"/>
        </w:rPr>
      </w:pPr>
      <w:r w:rsidRPr="00B060B9">
        <w:rPr>
          <w:rFonts w:ascii="Georgia" w:hAnsi="Georgia" w:cs="Mangal"/>
          <w:color w:val="000000" w:themeColor="text1"/>
          <w:sz w:val="24"/>
          <w:szCs w:val="21"/>
          <w:lang w:bidi="hi-IN"/>
        </w:rPr>
        <w:t xml:space="preserve">Take necessary measures to ensure equal remuneration for men and women for equal work. </w:t>
      </w:r>
    </w:p>
    <w:p w14:paraId="2DD92638" w14:textId="4C5D190E" w:rsidR="00B060B9" w:rsidRPr="0048685F" w:rsidRDefault="00B060B9" w:rsidP="0048685F">
      <w:pPr>
        <w:numPr>
          <w:ilvl w:val="1"/>
          <w:numId w:val="1"/>
        </w:numPr>
        <w:spacing w:after="0" w:line="360" w:lineRule="auto"/>
        <w:ind w:left="1170" w:hanging="630"/>
        <w:contextualSpacing/>
        <w:jc w:val="both"/>
        <w:rPr>
          <w:rFonts w:ascii="Georgia" w:hAnsi="Georgia" w:cs="Mangal"/>
          <w:color w:val="000000" w:themeColor="text1"/>
          <w:sz w:val="24"/>
          <w:szCs w:val="21"/>
          <w:lang w:bidi="hi-IN"/>
        </w:rPr>
      </w:pPr>
      <w:r w:rsidRPr="0048685F">
        <w:rPr>
          <w:rFonts w:ascii="Georgia" w:hAnsi="Georgia" w:cs="Mangal"/>
          <w:color w:val="000000" w:themeColor="text1"/>
          <w:sz w:val="24"/>
          <w:szCs w:val="21"/>
          <w:lang w:bidi="hi-IN"/>
        </w:rPr>
        <w:t>Further take efforts to improve the access to education, especially during times of remote learning, for the economically weaker sections of the population.</w:t>
      </w:r>
    </w:p>
    <w:p w14:paraId="7E9BFE18" w14:textId="77777777" w:rsidR="00B060B9" w:rsidRPr="00B060B9" w:rsidRDefault="00B060B9" w:rsidP="00726C8C">
      <w:pPr>
        <w:spacing w:after="0" w:line="360" w:lineRule="auto"/>
        <w:ind w:left="720"/>
        <w:contextualSpacing/>
        <w:rPr>
          <w:rFonts w:ascii="Georgia" w:hAnsi="Georgia" w:cs="Mangal"/>
          <w:color w:val="000000" w:themeColor="text1"/>
          <w:sz w:val="24"/>
          <w:szCs w:val="21"/>
          <w:lang w:bidi="hi-IN"/>
        </w:rPr>
      </w:pPr>
      <w:r w:rsidRPr="00B060B9">
        <w:rPr>
          <w:rFonts w:ascii="Georgia" w:hAnsi="Georgia" w:cs="Mangal"/>
          <w:color w:val="000000" w:themeColor="text1"/>
          <w:sz w:val="24"/>
          <w:szCs w:val="21"/>
          <w:lang w:bidi="hi-IN"/>
        </w:rPr>
        <w:t xml:space="preserve"> </w:t>
      </w:r>
    </w:p>
    <w:p w14:paraId="416FD10F" w14:textId="77777777" w:rsidR="00B060B9" w:rsidRPr="00B060B9" w:rsidRDefault="00B060B9" w:rsidP="00726C8C">
      <w:pPr>
        <w:spacing w:after="0" w:line="360" w:lineRule="auto"/>
        <w:rPr>
          <w:rFonts w:ascii="Georgia" w:hAnsi="Georgia" w:cs="Times New Roman"/>
          <w:color w:val="000000" w:themeColor="text1"/>
          <w:sz w:val="24"/>
          <w:szCs w:val="24"/>
          <w:lang w:bidi="hi-IN"/>
        </w:rPr>
      </w:pPr>
      <w:r w:rsidRPr="00B060B9">
        <w:rPr>
          <w:rFonts w:ascii="Georgia" w:hAnsi="Georgia" w:cs="Times New Roman"/>
          <w:color w:val="000000" w:themeColor="text1"/>
          <w:sz w:val="24"/>
          <w:szCs w:val="24"/>
          <w:lang w:bidi="hi-IN"/>
        </w:rPr>
        <w:t>4.       India wishes the delegation of Panama all the best in its endeavor.</w:t>
      </w:r>
    </w:p>
    <w:p w14:paraId="79B40D7A" w14:textId="77777777" w:rsidR="00B060B9" w:rsidRPr="00B060B9" w:rsidRDefault="00B060B9" w:rsidP="00726C8C">
      <w:pPr>
        <w:spacing w:after="0" w:line="360" w:lineRule="auto"/>
        <w:rPr>
          <w:rFonts w:ascii="Georgia" w:hAnsi="Georgia" w:cs="Times New Roman"/>
          <w:color w:val="000000" w:themeColor="text1"/>
          <w:sz w:val="24"/>
          <w:szCs w:val="24"/>
          <w:lang w:bidi="hi-IN"/>
        </w:rPr>
      </w:pPr>
    </w:p>
    <w:p w14:paraId="0B760A25" w14:textId="77777777" w:rsidR="00B060B9" w:rsidRPr="00B060B9" w:rsidRDefault="00B060B9" w:rsidP="00726C8C">
      <w:pPr>
        <w:spacing w:after="0" w:line="360" w:lineRule="auto"/>
        <w:rPr>
          <w:rFonts w:ascii="Georgia" w:hAnsi="Georgia" w:cs="Times New Roman"/>
          <w:color w:val="000000" w:themeColor="text1"/>
          <w:sz w:val="24"/>
          <w:szCs w:val="24"/>
          <w:lang w:bidi="hi-IN"/>
        </w:rPr>
      </w:pPr>
      <w:r w:rsidRPr="00B060B9">
        <w:rPr>
          <w:rFonts w:ascii="Georgia" w:hAnsi="Georgia" w:cs="Times New Roman"/>
          <w:color w:val="000000" w:themeColor="text1"/>
          <w:sz w:val="24"/>
          <w:szCs w:val="24"/>
          <w:lang w:bidi="hi-IN"/>
        </w:rPr>
        <w:t>Thank you, Mr. President.</w:t>
      </w:r>
    </w:p>
    <w:p w14:paraId="4A6FD4A1" w14:textId="77777777" w:rsidR="00B060B9" w:rsidRPr="00B060B9" w:rsidRDefault="00B060B9" w:rsidP="00726C8C">
      <w:pPr>
        <w:spacing w:after="0" w:line="360" w:lineRule="auto"/>
        <w:jc w:val="both"/>
        <w:rPr>
          <w:rFonts w:ascii="Times New Roman" w:hAnsi="Times New Roman" w:cs="Times New Roman"/>
          <w:sz w:val="24"/>
          <w:szCs w:val="24"/>
          <w:lang w:bidi="hi-IN"/>
        </w:rPr>
      </w:pPr>
    </w:p>
    <w:p w14:paraId="3F3CFE41" w14:textId="16E0AD1A" w:rsidR="00B060B9" w:rsidRDefault="00B060B9" w:rsidP="00726C8C">
      <w:pPr>
        <w:spacing w:after="0"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lastRenderedPageBreak/>
        <w:t>*****</w:t>
      </w:r>
    </w:p>
    <w:sectPr w:rsidR="00B060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96365"/>
    <w:multiLevelType w:val="multilevel"/>
    <w:tmpl w:val="D38AE75C"/>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1" w15:restartNumberingAfterBreak="0">
    <w:nsid w:val="35A52A57"/>
    <w:multiLevelType w:val="multilevel"/>
    <w:tmpl w:val="5992B47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477A50"/>
    <w:multiLevelType w:val="multilevel"/>
    <w:tmpl w:val="5992B47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1C"/>
    <w:rsid w:val="000B230F"/>
    <w:rsid w:val="000E13D2"/>
    <w:rsid w:val="001474A8"/>
    <w:rsid w:val="00274A04"/>
    <w:rsid w:val="00277D82"/>
    <w:rsid w:val="002C1E1B"/>
    <w:rsid w:val="0045631C"/>
    <w:rsid w:val="0048685F"/>
    <w:rsid w:val="00577AF2"/>
    <w:rsid w:val="005842EE"/>
    <w:rsid w:val="006E0C10"/>
    <w:rsid w:val="00726C8C"/>
    <w:rsid w:val="0087665F"/>
    <w:rsid w:val="00A4217B"/>
    <w:rsid w:val="00A477D8"/>
    <w:rsid w:val="00B03E2A"/>
    <w:rsid w:val="00B060B9"/>
    <w:rsid w:val="00B912B3"/>
    <w:rsid w:val="00BF04BA"/>
    <w:rsid w:val="00E57C3B"/>
    <w:rsid w:val="00F96A1B"/>
    <w:rsid w:val="00FB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8F0E"/>
  <w15:chartTrackingRefBased/>
  <w15:docId w15:val="{6333C46F-9D63-47AB-A4EB-8CB5F8E0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DA042-D796-46EA-832A-5A090212E0C9}"/>
</file>

<file path=customXml/itemProps2.xml><?xml version="1.0" encoding="utf-8"?>
<ds:datastoreItem xmlns:ds="http://schemas.openxmlformats.org/officeDocument/2006/customXml" ds:itemID="{0325DA61-F0B3-43CD-860A-7E93045BEE55}"/>
</file>

<file path=customXml/itemProps3.xml><?xml version="1.0" encoding="utf-8"?>
<ds:datastoreItem xmlns:ds="http://schemas.openxmlformats.org/officeDocument/2006/customXml" ds:itemID="{91A46F92-0AD0-4D9F-8104-A46510F820A1}"/>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PC20</cp:lastModifiedBy>
  <cp:revision>4</cp:revision>
  <dcterms:created xsi:type="dcterms:W3CDTF">2020-10-30T16:55:00Z</dcterms:created>
  <dcterms:modified xsi:type="dcterms:W3CDTF">2020-11-10T15:02:00Z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