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EBA5A" w14:textId="77777777" w:rsidR="00071882" w:rsidRDefault="00D0642A">
      <w:pPr>
        <w:spacing w:after="0" w:line="240" w:lineRule="auto"/>
        <w:jc w:val="center"/>
      </w:pPr>
      <w:r>
        <w:rPr>
          <w:noProof/>
          <w:color w:val="000000"/>
        </w:rPr>
        <w:drawing>
          <wp:inline distT="0" distB="0" distL="0" distR="0" wp14:anchorId="4824C7DA" wp14:editId="4613C8D7">
            <wp:extent cx="847725" cy="828675"/>
            <wp:effectExtent l="0" t="0" r="0" b="0"/>
            <wp:docPr id="6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DFEB9B" w14:textId="77777777" w:rsidR="00071882" w:rsidRDefault="00D0642A">
      <w:pPr>
        <w:spacing w:after="0" w:line="240" w:lineRule="auto"/>
        <w:jc w:val="center"/>
      </w:pPr>
      <w:r>
        <w:rPr>
          <w:b/>
          <w:color w:val="000000"/>
        </w:rPr>
        <w:t>PERMANENT MISSION OF THE REPUBLIC OF FIJI TO THE UNITED NATIONS</w:t>
      </w:r>
    </w:p>
    <w:p w14:paraId="2C5E7C24" w14:textId="77777777" w:rsidR="00071882" w:rsidRDefault="00D0642A">
      <w:pPr>
        <w:spacing w:after="0" w:line="240" w:lineRule="auto"/>
        <w:jc w:val="center"/>
      </w:pPr>
      <w:r>
        <w:rPr>
          <w:b/>
          <w:color w:val="000000"/>
        </w:rPr>
        <w:t>OFFICE AND OTHER INTERNATIONAL ORGANISATIONS AT GENEVA</w:t>
      </w:r>
    </w:p>
    <w:p w14:paraId="3FCD3AF5" w14:textId="77777777" w:rsidR="00071882" w:rsidRDefault="00D0642A">
      <w:pPr>
        <w:spacing w:after="0" w:line="240" w:lineRule="auto"/>
        <w:jc w:val="center"/>
      </w:pPr>
      <w:r>
        <w:rPr>
          <w:b/>
          <w:color w:val="000000"/>
        </w:rPr>
        <w:t>3</w:t>
      </w:r>
      <w:r>
        <w:rPr>
          <w:b/>
        </w:rPr>
        <w:t>6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SESSION OF THE UPR WORKING GROUP </w:t>
      </w:r>
    </w:p>
    <w:p w14:paraId="3F5BA697" w14:textId="77777777" w:rsidR="00071882" w:rsidRDefault="00D0642A">
      <w:pPr>
        <w:spacing w:after="0" w:line="240" w:lineRule="auto"/>
        <w:jc w:val="center"/>
      </w:pPr>
      <w:r>
        <w:rPr>
          <w:b/>
        </w:rPr>
        <w:t>[</w:t>
      </w:r>
      <w:r>
        <w:rPr>
          <w:b/>
          <w:i/>
        </w:rPr>
        <w:t>REPUBLIC OF</w:t>
      </w:r>
      <w:r>
        <w:rPr>
          <w:b/>
        </w:rPr>
        <w:t xml:space="preserve"> </w:t>
      </w:r>
      <w:r>
        <w:rPr>
          <w:b/>
          <w:i/>
        </w:rPr>
        <w:t>MARSHALL ISLANDS</w:t>
      </w:r>
      <w:r>
        <w:rPr>
          <w:b/>
        </w:rPr>
        <w:t>]</w:t>
      </w:r>
    </w:p>
    <w:p w14:paraId="3A12C3AD" w14:textId="77777777" w:rsidR="00071882" w:rsidRDefault="00071882"/>
    <w:p w14:paraId="7CE98EFF" w14:textId="3134F71D" w:rsidR="00071882" w:rsidRDefault="00D0642A">
      <w:r>
        <w:rPr>
          <w:color w:val="000000"/>
        </w:rPr>
        <w:t>Fiji welcomes the delegation of the Republic of</w:t>
      </w:r>
      <w:bookmarkStart w:id="0" w:name="_GoBack"/>
      <w:bookmarkEnd w:id="0"/>
      <w:r>
        <w:rPr>
          <w:color w:val="000000"/>
        </w:rPr>
        <w:t xml:space="preserve"> </w:t>
      </w:r>
      <w:r>
        <w:t>Marshall Islands</w:t>
      </w:r>
      <w:r>
        <w:rPr>
          <w:i/>
          <w:color w:val="000000"/>
        </w:rPr>
        <w:t xml:space="preserve"> </w:t>
      </w:r>
      <w:r>
        <w:rPr>
          <w:color w:val="000000"/>
        </w:rPr>
        <w:t>and congratulates the delegation for the achievements in the implementation of the recommendations from its previous cycle</w:t>
      </w:r>
      <w:r>
        <w:t xml:space="preserve"> and the commitments made under this review. </w:t>
      </w:r>
    </w:p>
    <w:p w14:paraId="271FD3F6" w14:textId="77777777" w:rsidR="00071882" w:rsidRDefault="00D0642A">
      <w:r>
        <w:t>Fiji commends the various legislative amendments undertaken since the l</w:t>
      </w:r>
      <w:r>
        <w:t xml:space="preserve">ast review including the passing of the Domestic Violence Prevention and Protection Act and the Gender Equality Act to better protect and promote the rights of women and girls. </w:t>
      </w:r>
    </w:p>
    <w:p w14:paraId="0B1339A5" w14:textId="77777777" w:rsidR="00071882" w:rsidRDefault="00D0642A">
      <w:r>
        <w:t xml:space="preserve">Fiji offers the following recommendations: </w:t>
      </w:r>
    </w:p>
    <w:p w14:paraId="7B972809" w14:textId="77777777" w:rsidR="00071882" w:rsidRDefault="00D06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</w:pPr>
      <w:r>
        <w:t>Ensure that women, especially rura</w:t>
      </w:r>
      <w:r>
        <w:t>l women, children, persons with disabilities and indigenous and local communities are meaningfully engaged in the development and implementation of climate change and disaster risk reduction frameworks;</w:t>
      </w:r>
    </w:p>
    <w:p w14:paraId="70E7CAD7" w14:textId="77777777" w:rsidR="00071882" w:rsidRDefault="00D06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bookmarkStart w:id="1" w:name="_heading=h.30j0zll" w:colFirst="0" w:colLast="0"/>
      <w:bookmarkEnd w:id="1"/>
      <w:r>
        <w:t>Expand the national cancer prevention programme to ad</w:t>
      </w:r>
      <w:r>
        <w:t>dress the adverse impacts of past nuclear testing, and ensure that the programme is adequately funded</w:t>
      </w:r>
      <w:r>
        <w:t xml:space="preserve">; </w:t>
      </w:r>
    </w:p>
    <w:p w14:paraId="075D97C4" w14:textId="77777777" w:rsidR="00071882" w:rsidRDefault="00D06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color w:val="000000"/>
        </w:rPr>
      </w:pPr>
      <w:bookmarkStart w:id="2" w:name="_heading=h.vgome42nyfc0" w:colFirst="0" w:colLast="0"/>
      <w:bookmarkEnd w:id="2"/>
      <w:r>
        <w:t>Take measures to ensure that comprehensive</w:t>
      </w:r>
      <w:r>
        <w:t xml:space="preserve"> and</w:t>
      </w:r>
      <w:r>
        <w:t xml:space="preserve"> age-appropriate education on sexuality and reproductive health and rights is systematically integrated in</w:t>
      </w:r>
      <w:r>
        <w:t xml:space="preserve">to </w:t>
      </w:r>
      <w:r>
        <w:t xml:space="preserve">school </w:t>
      </w:r>
      <w:r>
        <w:t>curricula</w:t>
      </w:r>
      <w:r>
        <w:t xml:space="preserve">; and </w:t>
      </w:r>
    </w:p>
    <w:p w14:paraId="2C93DED8" w14:textId="77777777" w:rsidR="00071882" w:rsidRDefault="00D06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bookmarkStart w:id="3" w:name="_heading=h.7i3416viqafi" w:colFirst="0" w:colLast="0"/>
      <w:bookmarkEnd w:id="3"/>
      <w:r>
        <w:t>Enhance support services for victims of domestic and gender-based violence, and take measures to raise awareness among law enforcement officials of the serious nature of domestic and gender-based violence.</w:t>
      </w:r>
    </w:p>
    <w:p w14:paraId="3FD8D77D" w14:textId="77777777" w:rsidR="00071882" w:rsidRDefault="00D0642A">
      <w:r>
        <w:t>We commend Marshall Isla</w:t>
      </w:r>
      <w:r>
        <w:t xml:space="preserve">nds for its commitment to the formulation and launch of the Pacific Principles on Implementation, Reporting and Follow-up, and encourage Marshall Islands to draw on these principles when addressing its recommendations. </w:t>
      </w:r>
    </w:p>
    <w:p w14:paraId="7CCFBA23" w14:textId="77777777" w:rsidR="00071882" w:rsidRDefault="00D0642A">
      <w:pPr>
        <w:pBdr>
          <w:top w:val="nil"/>
          <w:left w:val="nil"/>
          <w:bottom w:val="nil"/>
          <w:right w:val="nil"/>
          <w:between w:val="nil"/>
        </w:pBdr>
      </w:pPr>
      <w:bookmarkStart w:id="4" w:name="_heading=h.h1nztyhi467y" w:colFirst="0" w:colLast="0"/>
      <w:bookmarkEnd w:id="4"/>
      <w:r>
        <w:rPr>
          <w:color w:val="000000"/>
        </w:rPr>
        <w:t xml:space="preserve">We wish the delegation every success in its review.  </w:t>
      </w:r>
      <w:proofErr w:type="spellStart"/>
      <w:r>
        <w:t>Komol</w:t>
      </w:r>
      <w:proofErr w:type="spellEnd"/>
      <w:r>
        <w:t xml:space="preserve"> tata, </w:t>
      </w:r>
      <w:r>
        <w:rPr>
          <w:color w:val="000000"/>
        </w:rPr>
        <w:t xml:space="preserve">thank you. </w:t>
      </w:r>
    </w:p>
    <w:sectPr w:rsidR="00071882">
      <w:footerReference w:type="default" r:id="rId9"/>
      <w:pgSz w:w="11906" w:h="16838"/>
      <w:pgMar w:top="1440" w:right="1440" w:bottom="5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EF7F0" w14:textId="77777777" w:rsidR="00D0642A" w:rsidRDefault="00D0642A">
      <w:pPr>
        <w:spacing w:after="0" w:line="240" w:lineRule="auto"/>
      </w:pPr>
      <w:r>
        <w:separator/>
      </w:r>
    </w:p>
  </w:endnote>
  <w:endnote w:type="continuationSeparator" w:id="0">
    <w:p w14:paraId="67A59E1C" w14:textId="77777777" w:rsidR="00D0642A" w:rsidRDefault="00D0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B7F4A" w14:textId="77777777" w:rsidR="00071882" w:rsidRDefault="00D0642A">
    <w:pPr>
      <w:jc w:val="right"/>
    </w:pPr>
    <w:r>
      <w:fldChar w:fldCharType="begin"/>
    </w:r>
    <w:r>
      <w:instrText>PAGE</w:instrText>
    </w:r>
    <w:r w:rsidR="009869A2">
      <w:fldChar w:fldCharType="separate"/>
    </w:r>
    <w:r w:rsidR="009869A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C41F3" w14:textId="77777777" w:rsidR="00D0642A" w:rsidRDefault="00D0642A">
      <w:pPr>
        <w:spacing w:after="0" w:line="240" w:lineRule="auto"/>
      </w:pPr>
      <w:r>
        <w:separator/>
      </w:r>
    </w:p>
  </w:footnote>
  <w:footnote w:type="continuationSeparator" w:id="0">
    <w:p w14:paraId="7C82F4BD" w14:textId="77777777" w:rsidR="00D0642A" w:rsidRDefault="00D06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26D3"/>
    <w:multiLevelType w:val="multilevel"/>
    <w:tmpl w:val="4A0AB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882"/>
    <w:rsid w:val="00071882"/>
    <w:rsid w:val="009869A2"/>
    <w:rsid w:val="00D0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2CC98"/>
  <w15:docId w15:val="{D02C6774-E0E1-1442-9D00-EE955703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BF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42BF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hY1H6fWGBFj/xiXtaZiFNS3tw==">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11E8A-5669-4E8E-B41F-91CC1CA1B5CF}"/>
</file>

<file path=customXml/itemProps2.xml><?xml version="1.0" encoding="utf-8"?>
<ds:datastoreItem xmlns:ds="http://schemas.openxmlformats.org/officeDocument/2006/customXml" ds:itemID="{354DBDB6-45BD-44A9-AA55-7C29C1C8B78B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1A719BF7-DABB-4F8D-9FFC-A9A6531E46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Robyn-Ann Mani</cp:lastModifiedBy>
  <cp:revision>2</cp:revision>
  <dcterms:created xsi:type="dcterms:W3CDTF">2020-01-11T10:45:00Z</dcterms:created>
  <dcterms:modified xsi:type="dcterms:W3CDTF">2020-10-29T16:26:00Z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