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:rsidR="002806E3" w:rsidRPr="002806E3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FR" w:eastAsia="fr-FR"/>
        </w:rPr>
      </w:pPr>
      <w:r w:rsidRPr="002806E3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>DECLARATION DE LA REPUBLIQUE DU TCHAD</w:t>
      </w:r>
      <w:r w:rsidR="002806E3" w:rsidRPr="002806E3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 </w:t>
      </w:r>
      <w:r w:rsidRPr="002806E3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A L’OCCASION DE LA </w:t>
      </w:r>
      <w:r w:rsidR="002806E3"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>36</w:t>
      </w:r>
      <w:r w:rsidR="002806E3" w:rsidRPr="002806E3">
        <w:rPr>
          <w:rFonts w:ascii="Book Antiqua" w:hAnsi="Book Antiqua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SESSION </w:t>
      </w:r>
      <w:r w:rsidR="002806E3"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EXAMEN PERIODIQUE UNIVERSEL </w:t>
      </w:r>
    </w:p>
    <w:p w:rsidR="002806E3" w:rsidRP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FR" w:eastAsia="fr-FR"/>
        </w:rPr>
      </w:pPr>
      <w:r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>DE LA REPUBLIQUE DE MALAWI</w:t>
      </w:r>
    </w:p>
    <w:p w:rsidR="002806E3" w:rsidRPr="002806E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6"/>
          <w:szCs w:val="16"/>
          <w:lang w:val="fr-FR" w:eastAsia="fr-FR"/>
        </w:rPr>
      </w:pPr>
    </w:p>
    <w:p w:rsidR="002806E3" w:rsidRPr="002806E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FR" w:eastAsia="fr-FR"/>
        </w:rPr>
      </w:pPr>
      <w:r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>Genève, le</w:t>
      </w:r>
      <w:bookmarkStart w:id="0" w:name="_GoBack"/>
      <w:bookmarkEnd w:id="0"/>
      <w:r w:rsidRPr="002806E3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03 Novembre 2020</w:t>
      </w:r>
    </w:p>
    <w:p w:rsidR="002806E3" w:rsidRPr="002806E3" w:rsidRDefault="002806E3" w:rsidP="002806E3">
      <w:pPr>
        <w:pStyle w:val="Sansinterligne"/>
        <w:jc w:val="both"/>
        <w:rPr>
          <w:rFonts w:ascii="Book Antiqua" w:hAnsi="Book Antiqua"/>
          <w:sz w:val="16"/>
          <w:szCs w:val="16"/>
        </w:rPr>
      </w:pPr>
    </w:p>
    <w:p w:rsidR="002806E3" w:rsidRPr="002806E3" w:rsidRDefault="002806E3" w:rsidP="002806E3">
      <w:pPr>
        <w:pStyle w:val="Sansinterligne"/>
        <w:jc w:val="both"/>
        <w:rPr>
          <w:rFonts w:ascii="Book Antiqua" w:hAnsi="Book Antiqua"/>
          <w:sz w:val="16"/>
          <w:szCs w:val="16"/>
        </w:rPr>
      </w:pP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bCs/>
          <w:szCs w:val="28"/>
        </w:rPr>
      </w:pPr>
      <w:r w:rsidRPr="002806E3">
        <w:rPr>
          <w:rFonts w:ascii="Book Antiqua" w:hAnsi="Book Antiqua"/>
          <w:bCs/>
          <w:szCs w:val="28"/>
        </w:rPr>
        <w:t>Monsieur le Président,</w:t>
      </w: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szCs w:val="28"/>
        </w:rPr>
      </w:pP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szCs w:val="28"/>
        </w:rPr>
      </w:pPr>
      <w:r w:rsidRPr="002806E3">
        <w:rPr>
          <w:rFonts w:ascii="Book Antiqua" w:hAnsi="Book Antiqua"/>
          <w:szCs w:val="28"/>
        </w:rPr>
        <w:t>La délégation du Tchad salue la délégation Malawienne et la remercie pour son engagement dans le processus de l'Examen Périodique Universel (EPU).</w:t>
      </w: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szCs w:val="28"/>
        </w:rPr>
      </w:pP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eastAsia="Times New Roman" w:hAnsi="Book Antiqua" w:cs="Times New Roman"/>
          <w:szCs w:val="28"/>
        </w:rPr>
      </w:pPr>
      <w:r w:rsidRPr="002806E3">
        <w:rPr>
          <w:rFonts w:ascii="Book Antiqua" w:hAnsi="Book Antiqua"/>
          <w:szCs w:val="28"/>
        </w:rPr>
        <w:t xml:space="preserve">Le Tchad </w:t>
      </w:r>
      <w:r w:rsidRPr="002806E3">
        <w:rPr>
          <w:rFonts w:ascii="Book Antiqua" w:eastAsia="Times New Roman" w:hAnsi="Book Antiqua" w:cs="Times"/>
          <w:szCs w:val="28"/>
        </w:rPr>
        <w:t xml:space="preserve">salue les </w:t>
      </w:r>
      <w:r w:rsidRPr="002806E3">
        <w:rPr>
          <w:rFonts w:ascii="Book Antiqua" w:eastAsia="Times New Roman" w:hAnsi="Book Antiqua" w:cs="Times New Roman"/>
          <w:szCs w:val="28"/>
        </w:rPr>
        <w:t xml:space="preserve">progrès significatifs enregistrés dans le cadre   institutionnel et normatif en matière des droits de l’homme par le Gouvernement de la République du Malawi, conformément aux recommandations acceptées </w:t>
      </w:r>
      <w:r w:rsidRPr="002806E3">
        <w:rPr>
          <w:rFonts w:ascii="Book Antiqua" w:hAnsi="Book Antiqua"/>
          <w:szCs w:val="28"/>
        </w:rPr>
        <w:t xml:space="preserve">à l’issue du </w:t>
      </w:r>
      <w:r w:rsidRPr="002806E3">
        <w:rPr>
          <w:rFonts w:ascii="Book Antiqua" w:eastAsia="Times New Roman" w:hAnsi="Book Antiqua" w:cs="Times New Roman"/>
          <w:szCs w:val="28"/>
        </w:rPr>
        <w:t>2</w:t>
      </w:r>
      <w:r w:rsidRPr="002806E3">
        <w:rPr>
          <w:rFonts w:ascii="Book Antiqua" w:eastAsia="Times New Roman" w:hAnsi="Book Antiqua" w:cs="Times New Roman"/>
          <w:szCs w:val="28"/>
          <w:vertAlign w:val="superscript"/>
        </w:rPr>
        <w:t>e</w:t>
      </w:r>
      <w:r w:rsidRPr="002806E3">
        <w:rPr>
          <w:rFonts w:ascii="Book Antiqua" w:eastAsia="Times New Roman" w:hAnsi="Book Antiqua" w:cs="Times New Roman"/>
          <w:szCs w:val="28"/>
        </w:rPr>
        <w:t xml:space="preserve"> cycle de l’EPU en avril 2015. </w:t>
      </w: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eastAsia="Times New Roman" w:hAnsi="Book Antiqua" w:cs="Times New Roman"/>
          <w:szCs w:val="28"/>
        </w:rPr>
      </w:pP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szCs w:val="28"/>
        </w:rPr>
      </w:pPr>
      <w:r w:rsidRPr="002806E3">
        <w:rPr>
          <w:rFonts w:ascii="Book Antiqua" w:eastAsia="Times New Roman" w:hAnsi="Book Antiqua" w:cs="Times New Roman"/>
          <w:szCs w:val="28"/>
        </w:rPr>
        <w:t xml:space="preserve">Le Tchad se réjouit des mesures prises par le Gouvernement du Malawi en vue d’améliorer la situation des droits de l’homme : parmi les mesures, il faut citer entre autres : </w:t>
      </w:r>
      <w:r w:rsidRPr="002806E3">
        <w:rPr>
          <w:rFonts w:ascii="Book Antiqua" w:hAnsi="Book Antiqua"/>
          <w:szCs w:val="28"/>
        </w:rPr>
        <w:t>l’adoption en 2016 de loi sur l’accès à l’information ; en 2017 de la loi modifiant la constitution ; en 2018 de la loi sur les partis politiques et de la loi sur l’éducation juridique et les praticiens du droit ; en 2019 la loi régissant les activités d’exploration minière etc.</w:t>
      </w:r>
    </w:p>
    <w:p w:rsidR="002806E3" w:rsidRPr="002806E3" w:rsidRDefault="002806E3" w:rsidP="002806E3">
      <w:pPr>
        <w:pStyle w:val="Sansinterligne"/>
        <w:ind w:left="567" w:right="991"/>
        <w:jc w:val="both"/>
        <w:rPr>
          <w:rFonts w:ascii="Book Antiqua" w:hAnsi="Book Antiqua"/>
          <w:szCs w:val="28"/>
        </w:rPr>
      </w:pPr>
    </w:p>
    <w:p w:rsidR="002806E3" w:rsidRPr="002806E3" w:rsidRDefault="002806E3" w:rsidP="002806E3">
      <w:pPr>
        <w:ind w:left="567" w:right="991"/>
        <w:jc w:val="both"/>
        <w:rPr>
          <w:rFonts w:ascii="Book Antiqua" w:hAnsi="Book Antiqua"/>
          <w:sz w:val="28"/>
          <w:szCs w:val="28"/>
          <w:lang w:val="fr-CH"/>
        </w:rPr>
      </w:pPr>
      <w:r w:rsidRPr="002806E3">
        <w:rPr>
          <w:rFonts w:ascii="Book Antiqua" w:hAnsi="Book Antiqua"/>
          <w:color w:val="000000"/>
          <w:sz w:val="28"/>
          <w:szCs w:val="28"/>
          <w:lang w:val="fr-CH"/>
        </w:rPr>
        <w:t>Dans un esprit constructif</w:t>
      </w:r>
      <w:r w:rsidRPr="002806E3">
        <w:rPr>
          <w:rFonts w:ascii="Book Antiqua" w:hAnsi="Book Antiqua"/>
          <w:sz w:val="28"/>
          <w:szCs w:val="28"/>
          <w:lang w:val="fr-CH"/>
        </w:rPr>
        <w:t>, le Tchad recommande au Gouvernement Malawien d’adopter une législation afin de réglementer la relation entre les mécanismes de justice formels et coutumiers en vue de les rendre conformes à la Convention sur l’élimination de toutes les formes de discrimination à l’égard des femmes.</w:t>
      </w:r>
    </w:p>
    <w:p w:rsidR="002806E3" w:rsidRDefault="002806E3" w:rsidP="002806E3">
      <w:pPr>
        <w:ind w:left="567" w:right="991"/>
        <w:jc w:val="both"/>
        <w:rPr>
          <w:rFonts w:ascii="Book Antiqua" w:hAnsi="Book Antiqua"/>
          <w:sz w:val="28"/>
          <w:szCs w:val="28"/>
          <w:lang w:val="fr-CH"/>
        </w:rPr>
      </w:pPr>
      <w:r w:rsidRPr="002806E3">
        <w:rPr>
          <w:rFonts w:ascii="Book Antiqua" w:hAnsi="Book Antiqua"/>
          <w:sz w:val="28"/>
          <w:szCs w:val="28"/>
          <w:lang w:val="fr-CH"/>
        </w:rPr>
        <w:t>Tchad souhaite à la délégation Malawienne un examen couronné de succès.</w:t>
      </w:r>
    </w:p>
    <w:p w:rsidR="002806E3" w:rsidRPr="002806E3" w:rsidRDefault="002806E3" w:rsidP="002806E3">
      <w:pPr>
        <w:ind w:left="567" w:right="991"/>
        <w:jc w:val="both"/>
        <w:rPr>
          <w:rFonts w:ascii="Book Antiqua" w:hAnsi="Book Antiqua"/>
          <w:sz w:val="28"/>
          <w:szCs w:val="28"/>
          <w:lang w:val="fr-CH"/>
        </w:rPr>
      </w:pPr>
    </w:p>
    <w:p w:rsidR="00FD6A82" w:rsidRPr="002806E3" w:rsidRDefault="002806E3" w:rsidP="002806E3">
      <w:pPr>
        <w:ind w:left="567" w:right="991"/>
        <w:jc w:val="both"/>
        <w:rPr>
          <w:rFonts w:ascii="Book Antiqua" w:hAnsi="Book Antiqua"/>
          <w:sz w:val="28"/>
          <w:szCs w:val="28"/>
        </w:rPr>
      </w:pPr>
      <w:r w:rsidRPr="002806E3">
        <w:rPr>
          <w:rFonts w:ascii="Book Antiqua" w:hAnsi="Book Antiqua"/>
          <w:sz w:val="28"/>
          <w:szCs w:val="28"/>
        </w:rPr>
        <w:t>Je vous remercie.</w:t>
      </w:r>
    </w:p>
    <w:sectPr w:rsidR="00FD6A82" w:rsidRPr="002806E3" w:rsidSect="00501044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A6" w:rsidRDefault="003359A6" w:rsidP="0000663D">
      <w:r>
        <w:separator/>
      </w:r>
    </w:p>
  </w:endnote>
  <w:endnote w:type="continuationSeparator" w:id="0">
    <w:p w:rsidR="003359A6" w:rsidRDefault="003359A6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E3" w:rsidRPr="002806E3">
          <w:rPr>
            <w:lang w:val="fr-FR"/>
          </w:rPr>
          <w:t>2</w:t>
        </w:r>
        <w:r>
          <w:fldChar w:fldCharType="end"/>
        </w:r>
      </w:p>
    </w:sdtContent>
  </w:sdt>
  <w:p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A6" w:rsidRDefault="003359A6" w:rsidP="0000663D">
      <w:r>
        <w:separator/>
      </w:r>
    </w:p>
  </w:footnote>
  <w:footnote w:type="continuationSeparator" w:id="0">
    <w:p w:rsidR="003359A6" w:rsidRDefault="003359A6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95D49"/>
    <w:rsid w:val="001D7A5E"/>
    <w:rsid w:val="001F30AC"/>
    <w:rsid w:val="00220E70"/>
    <w:rsid w:val="00244E02"/>
    <w:rsid w:val="00251DD3"/>
    <w:rsid w:val="00255E63"/>
    <w:rsid w:val="002806E3"/>
    <w:rsid w:val="00286508"/>
    <w:rsid w:val="002A0307"/>
    <w:rsid w:val="002B1A79"/>
    <w:rsid w:val="002E587C"/>
    <w:rsid w:val="00331354"/>
    <w:rsid w:val="0033178F"/>
    <w:rsid w:val="003359A6"/>
    <w:rsid w:val="00341BC4"/>
    <w:rsid w:val="00341D75"/>
    <w:rsid w:val="003737D8"/>
    <w:rsid w:val="00381CFE"/>
    <w:rsid w:val="003A2B88"/>
    <w:rsid w:val="003E35CE"/>
    <w:rsid w:val="00436218"/>
    <w:rsid w:val="004557C6"/>
    <w:rsid w:val="004737F0"/>
    <w:rsid w:val="004A053A"/>
    <w:rsid w:val="004A2A3B"/>
    <w:rsid w:val="004A4526"/>
    <w:rsid w:val="004D581D"/>
    <w:rsid w:val="004E0946"/>
    <w:rsid w:val="00501044"/>
    <w:rsid w:val="0052582C"/>
    <w:rsid w:val="0054472A"/>
    <w:rsid w:val="00547317"/>
    <w:rsid w:val="00552506"/>
    <w:rsid w:val="00565710"/>
    <w:rsid w:val="00590158"/>
    <w:rsid w:val="005A24B6"/>
    <w:rsid w:val="005F1D2E"/>
    <w:rsid w:val="005F3D14"/>
    <w:rsid w:val="00654B88"/>
    <w:rsid w:val="006646E0"/>
    <w:rsid w:val="0066744E"/>
    <w:rsid w:val="00676438"/>
    <w:rsid w:val="006808D5"/>
    <w:rsid w:val="006B3CEB"/>
    <w:rsid w:val="006B3D3B"/>
    <w:rsid w:val="006C5B41"/>
    <w:rsid w:val="00712ED5"/>
    <w:rsid w:val="00744FA0"/>
    <w:rsid w:val="00751E01"/>
    <w:rsid w:val="007704BE"/>
    <w:rsid w:val="007B3F0E"/>
    <w:rsid w:val="007B7116"/>
    <w:rsid w:val="007B7296"/>
    <w:rsid w:val="00805DE1"/>
    <w:rsid w:val="008455BE"/>
    <w:rsid w:val="00865CC5"/>
    <w:rsid w:val="008A6DE2"/>
    <w:rsid w:val="008D798D"/>
    <w:rsid w:val="00901F6B"/>
    <w:rsid w:val="00926493"/>
    <w:rsid w:val="00930711"/>
    <w:rsid w:val="00946F17"/>
    <w:rsid w:val="00984D55"/>
    <w:rsid w:val="0099175A"/>
    <w:rsid w:val="009B3ECA"/>
    <w:rsid w:val="009C7C61"/>
    <w:rsid w:val="009E6239"/>
    <w:rsid w:val="00A06044"/>
    <w:rsid w:val="00A112D5"/>
    <w:rsid w:val="00A329F9"/>
    <w:rsid w:val="00A344CB"/>
    <w:rsid w:val="00A37A2E"/>
    <w:rsid w:val="00A4359E"/>
    <w:rsid w:val="00A61C50"/>
    <w:rsid w:val="00AB15BD"/>
    <w:rsid w:val="00AC3E60"/>
    <w:rsid w:val="00AF06B6"/>
    <w:rsid w:val="00B3649D"/>
    <w:rsid w:val="00B60E77"/>
    <w:rsid w:val="00B668F5"/>
    <w:rsid w:val="00B66EF7"/>
    <w:rsid w:val="00B81D1E"/>
    <w:rsid w:val="00B96802"/>
    <w:rsid w:val="00BA7C65"/>
    <w:rsid w:val="00BB6D5F"/>
    <w:rsid w:val="00BE29E5"/>
    <w:rsid w:val="00C35491"/>
    <w:rsid w:val="00C450FB"/>
    <w:rsid w:val="00C4761E"/>
    <w:rsid w:val="00C60435"/>
    <w:rsid w:val="00C76C74"/>
    <w:rsid w:val="00CA36FF"/>
    <w:rsid w:val="00CC5F51"/>
    <w:rsid w:val="00CF54C5"/>
    <w:rsid w:val="00D15130"/>
    <w:rsid w:val="00D23846"/>
    <w:rsid w:val="00D307AB"/>
    <w:rsid w:val="00DA3767"/>
    <w:rsid w:val="00DA4EBC"/>
    <w:rsid w:val="00DB0231"/>
    <w:rsid w:val="00DB1D80"/>
    <w:rsid w:val="00DC2F4B"/>
    <w:rsid w:val="00DC56A0"/>
    <w:rsid w:val="00DD16AE"/>
    <w:rsid w:val="00DE6DD5"/>
    <w:rsid w:val="00DF4E9A"/>
    <w:rsid w:val="00DF562E"/>
    <w:rsid w:val="00DF6791"/>
    <w:rsid w:val="00E00898"/>
    <w:rsid w:val="00E2335C"/>
    <w:rsid w:val="00E36163"/>
    <w:rsid w:val="00E54080"/>
    <w:rsid w:val="00E62A57"/>
    <w:rsid w:val="00E804B3"/>
    <w:rsid w:val="00E862A4"/>
    <w:rsid w:val="00EC7335"/>
    <w:rsid w:val="00ED3007"/>
    <w:rsid w:val="00EE03C9"/>
    <w:rsid w:val="00F23B75"/>
    <w:rsid w:val="00F36B70"/>
    <w:rsid w:val="00F45D30"/>
    <w:rsid w:val="00F52E40"/>
    <w:rsid w:val="00F75E4B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5900-A36E-4453-A857-FE9FFBDA4990}"/>
</file>

<file path=customXml/itemProps2.xml><?xml version="1.0" encoding="utf-8"?>
<ds:datastoreItem xmlns:ds="http://schemas.openxmlformats.org/officeDocument/2006/customXml" ds:itemID="{31EEF9C0-3744-4925-AC9C-C8464A530D6B}"/>
</file>

<file path=customXml/itemProps3.xml><?xml version="1.0" encoding="utf-8"?>
<ds:datastoreItem xmlns:ds="http://schemas.openxmlformats.org/officeDocument/2006/customXml" ds:itemID="{81927B94-6C71-4122-BD32-C8A672F0AD03}"/>
</file>

<file path=customXml/itemProps4.xml><?xml version="1.0" encoding="utf-8"?>
<ds:datastoreItem xmlns:ds="http://schemas.openxmlformats.org/officeDocument/2006/customXml" ds:itemID="{77B9CC62-15CF-491D-BD18-C0CB3EB3F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2020-10-21T07:35:00Z</cp:lastPrinted>
  <dcterms:created xsi:type="dcterms:W3CDTF">2020-11-03T08:28:00Z</dcterms:created>
  <dcterms:modified xsi:type="dcterms:W3CDTF">2020-11-03T08:28:00Z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