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A0C29" w14:textId="5788774B" w:rsidR="009D3AAD" w:rsidRPr="00D4153B" w:rsidRDefault="009D3AAD" w:rsidP="009D3AAD">
      <w:pPr>
        <w:jc w:val="center"/>
        <w:rPr>
          <w:rFonts w:ascii="Georgia" w:hAnsi="Georgia"/>
          <w:b/>
          <w:bCs/>
          <w:sz w:val="24"/>
          <w:szCs w:val="24"/>
          <w:lang w:val="cs-CZ"/>
        </w:rPr>
      </w:pPr>
      <w:r w:rsidRPr="00D4153B">
        <w:rPr>
          <w:rFonts w:ascii="Georgia" w:hAnsi="Georgia"/>
          <w:b/>
          <w:bCs/>
          <w:sz w:val="24"/>
          <w:szCs w:val="24"/>
          <w:lang w:val="cs-CZ"/>
        </w:rPr>
        <w:t>UPR 36</w:t>
      </w:r>
    </w:p>
    <w:p w14:paraId="29555E86" w14:textId="771AA56F" w:rsidR="009D3AAD" w:rsidRPr="00D4153B" w:rsidRDefault="009D3AAD" w:rsidP="009D3AAD">
      <w:pPr>
        <w:jc w:val="center"/>
        <w:rPr>
          <w:rFonts w:ascii="Georgia" w:hAnsi="Georgia"/>
          <w:sz w:val="24"/>
          <w:szCs w:val="24"/>
          <w:lang w:val="cs-CZ"/>
        </w:rPr>
      </w:pPr>
      <w:r w:rsidRPr="00D4153B">
        <w:rPr>
          <w:rFonts w:ascii="Georgia" w:hAnsi="Georgia"/>
          <w:sz w:val="24"/>
          <w:szCs w:val="24"/>
          <w:lang w:val="cs-CZ"/>
        </w:rPr>
        <w:t>Croatia</w:t>
      </w:r>
    </w:p>
    <w:p w14:paraId="54499626" w14:textId="05EFCB10" w:rsidR="009D3AAD" w:rsidRPr="00A07921" w:rsidRDefault="00A07921" w:rsidP="009D3AAD">
      <w:pPr>
        <w:jc w:val="center"/>
        <w:rPr>
          <w:rFonts w:ascii="Georgia" w:hAnsi="Georgia"/>
          <w:i/>
          <w:iCs/>
          <w:sz w:val="24"/>
          <w:szCs w:val="24"/>
          <w:lang w:val="cs-CZ"/>
        </w:rPr>
      </w:pPr>
      <w:r w:rsidRPr="00A07921">
        <w:rPr>
          <w:rFonts w:ascii="Georgia" w:hAnsi="Georgia"/>
          <w:i/>
          <w:iCs/>
          <w:sz w:val="24"/>
          <w:szCs w:val="24"/>
          <w:lang w:val="cs-CZ"/>
        </w:rPr>
        <w:t>10 November</w:t>
      </w:r>
      <w:r w:rsidR="009D3AAD" w:rsidRPr="00A07921">
        <w:rPr>
          <w:rFonts w:ascii="Georgia" w:hAnsi="Georgia"/>
          <w:i/>
          <w:iCs/>
          <w:sz w:val="24"/>
          <w:szCs w:val="24"/>
          <w:lang w:val="cs-CZ"/>
        </w:rPr>
        <w:t xml:space="preserve"> 2020</w:t>
      </w:r>
    </w:p>
    <w:p w14:paraId="6CD7E2FE" w14:textId="5B4DDDAF" w:rsidR="009D3AAD" w:rsidRDefault="009D3AAD" w:rsidP="009D3AAD">
      <w:pPr>
        <w:jc w:val="center"/>
        <w:rPr>
          <w:rFonts w:ascii="Georgia" w:hAnsi="Georgia"/>
          <w:b/>
          <w:bCs/>
          <w:sz w:val="24"/>
          <w:szCs w:val="24"/>
          <w:lang w:val="cs-CZ"/>
        </w:rPr>
      </w:pPr>
      <w:r w:rsidRPr="00D4153B">
        <w:rPr>
          <w:rFonts w:ascii="Georgia" w:hAnsi="Georgia"/>
          <w:b/>
          <w:bCs/>
          <w:sz w:val="24"/>
          <w:szCs w:val="24"/>
          <w:lang w:val="cs-CZ"/>
        </w:rPr>
        <w:t>Statement by the Czech republic</w:t>
      </w:r>
    </w:p>
    <w:p w14:paraId="553E573E" w14:textId="77777777" w:rsidR="00A07921" w:rsidRPr="00D4153B" w:rsidRDefault="00A07921" w:rsidP="009D3AAD">
      <w:pPr>
        <w:jc w:val="center"/>
        <w:rPr>
          <w:rFonts w:ascii="Georgia" w:hAnsi="Georgia"/>
          <w:b/>
          <w:bCs/>
          <w:sz w:val="24"/>
          <w:szCs w:val="24"/>
          <w:lang w:val="cs-CZ"/>
        </w:rPr>
      </w:pPr>
    </w:p>
    <w:p w14:paraId="0171A54A" w14:textId="71C8F665" w:rsidR="00B93CF7" w:rsidRPr="00242EAE" w:rsidRDefault="00521B91" w:rsidP="00A07921">
      <w:pPr>
        <w:jc w:val="both"/>
        <w:rPr>
          <w:rFonts w:ascii="Georgia" w:hAnsi="Georgia"/>
          <w:i/>
          <w:sz w:val="24"/>
          <w:szCs w:val="24"/>
          <w:lang w:val="cs-CZ"/>
        </w:rPr>
      </w:pPr>
      <w:r w:rsidRPr="00D4153B">
        <w:rPr>
          <w:rFonts w:ascii="Georgia" w:hAnsi="Georgia"/>
          <w:sz w:val="24"/>
          <w:szCs w:val="24"/>
          <w:lang w:val="cs-CZ"/>
        </w:rPr>
        <w:t>The Czech republic warmly welcomes the delegation of Croatia</w:t>
      </w:r>
      <w:r w:rsidR="002A3F72">
        <w:rPr>
          <w:rFonts w:ascii="Georgia" w:hAnsi="Georgia"/>
          <w:sz w:val="24"/>
          <w:szCs w:val="24"/>
          <w:lang w:val="cs-CZ"/>
        </w:rPr>
        <w:t>.</w:t>
      </w:r>
      <w:r w:rsidRPr="00D4153B">
        <w:rPr>
          <w:rFonts w:ascii="Georgia" w:hAnsi="Georgia"/>
          <w:sz w:val="24"/>
          <w:szCs w:val="24"/>
          <w:lang w:val="cs-CZ"/>
        </w:rPr>
        <w:t xml:space="preserve"> </w:t>
      </w:r>
    </w:p>
    <w:p w14:paraId="7F3C4C2B" w14:textId="7D6BB7EE" w:rsidR="001413FE" w:rsidRDefault="001413FE" w:rsidP="00A07921">
      <w:pPr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Since the first cycle</w:t>
      </w:r>
      <w:r w:rsidR="002A4743">
        <w:rPr>
          <w:rFonts w:ascii="Georgia" w:hAnsi="Georgia"/>
          <w:sz w:val="24"/>
          <w:szCs w:val="24"/>
          <w:lang w:val="cs-CZ"/>
        </w:rPr>
        <w:t>,</w:t>
      </w:r>
      <w:r>
        <w:rPr>
          <w:rFonts w:ascii="Georgia" w:hAnsi="Georgia"/>
          <w:sz w:val="24"/>
          <w:szCs w:val="24"/>
          <w:lang w:val="cs-CZ"/>
        </w:rPr>
        <w:t xml:space="preserve"> we have been paying close attention to </w:t>
      </w:r>
      <w:r w:rsidR="00062F44">
        <w:rPr>
          <w:rFonts w:ascii="Georgia" w:hAnsi="Georgia"/>
          <w:sz w:val="24"/>
          <w:szCs w:val="24"/>
          <w:lang w:val="cs-CZ"/>
        </w:rPr>
        <w:t>justice for</w:t>
      </w:r>
      <w:r>
        <w:rPr>
          <w:rFonts w:ascii="Georgia" w:hAnsi="Georgia"/>
          <w:sz w:val="24"/>
          <w:szCs w:val="24"/>
          <w:lang w:val="cs-CZ"/>
        </w:rPr>
        <w:t xml:space="preserve"> war crimes</w:t>
      </w:r>
      <w:r w:rsidR="00242EAE">
        <w:rPr>
          <w:rFonts w:ascii="Georgia" w:hAnsi="Georgia"/>
          <w:sz w:val="24"/>
          <w:szCs w:val="24"/>
          <w:lang w:val="cs-CZ"/>
        </w:rPr>
        <w:t xml:space="preserve"> </w:t>
      </w:r>
      <w:r w:rsidR="00242EAE" w:rsidRPr="00242EAE">
        <w:rPr>
          <w:rFonts w:ascii="Georgia" w:hAnsi="Georgia"/>
          <w:i/>
          <w:sz w:val="24"/>
          <w:szCs w:val="24"/>
          <w:lang w:val="cs-CZ"/>
        </w:rPr>
        <w:t>which is essential for the rule of law</w:t>
      </w:r>
      <w:r>
        <w:rPr>
          <w:rFonts w:ascii="Georgia" w:hAnsi="Georgia"/>
          <w:sz w:val="24"/>
          <w:szCs w:val="24"/>
          <w:lang w:val="cs-CZ"/>
        </w:rPr>
        <w:t>. W</w:t>
      </w:r>
      <w:r w:rsidR="00242EAE">
        <w:rPr>
          <w:rFonts w:ascii="Georgia" w:hAnsi="Georgia"/>
          <w:sz w:val="24"/>
          <w:szCs w:val="24"/>
          <w:lang w:val="cs-CZ"/>
        </w:rPr>
        <w:t>e </w:t>
      </w:r>
      <w:r>
        <w:rPr>
          <w:rFonts w:ascii="Georgia" w:hAnsi="Georgia"/>
          <w:sz w:val="24"/>
          <w:szCs w:val="24"/>
          <w:lang w:val="cs-CZ"/>
        </w:rPr>
        <w:t>appreciate the pr</w:t>
      </w:r>
      <w:r w:rsidR="00242EAE">
        <w:rPr>
          <w:rFonts w:ascii="Georgia" w:hAnsi="Georgia"/>
          <w:sz w:val="24"/>
          <w:szCs w:val="24"/>
          <w:lang w:val="cs-CZ"/>
        </w:rPr>
        <w:t>ogress at the national level in </w:t>
      </w:r>
      <w:r>
        <w:rPr>
          <w:rFonts w:ascii="Georgia" w:hAnsi="Georgia"/>
          <w:sz w:val="24"/>
          <w:szCs w:val="24"/>
          <w:lang w:val="cs-CZ"/>
        </w:rPr>
        <w:t>witness protection</w:t>
      </w:r>
      <w:r w:rsidR="00FE254D">
        <w:rPr>
          <w:rFonts w:ascii="Georgia" w:hAnsi="Georgia"/>
          <w:sz w:val="24"/>
          <w:szCs w:val="24"/>
          <w:lang w:val="cs-CZ"/>
        </w:rPr>
        <w:t xml:space="preserve"> and international cooperation</w:t>
      </w:r>
      <w:r w:rsidR="00476B6F">
        <w:rPr>
          <w:rFonts w:ascii="Georgia" w:hAnsi="Georgia"/>
          <w:sz w:val="24"/>
          <w:szCs w:val="24"/>
          <w:lang w:val="cs-CZ"/>
        </w:rPr>
        <w:t xml:space="preserve">. </w:t>
      </w:r>
      <w:r w:rsidR="00242EAE">
        <w:rPr>
          <w:rFonts w:ascii="Georgia" w:hAnsi="Georgia"/>
          <w:sz w:val="24"/>
          <w:szCs w:val="24"/>
          <w:lang w:val="cs-CZ"/>
        </w:rPr>
        <w:t>W</w:t>
      </w:r>
      <w:r w:rsidR="00476B6F">
        <w:rPr>
          <w:rFonts w:ascii="Georgia" w:hAnsi="Georgia"/>
          <w:sz w:val="24"/>
          <w:szCs w:val="24"/>
          <w:lang w:val="cs-CZ"/>
        </w:rPr>
        <w:t>e </w:t>
      </w:r>
      <w:r w:rsidRPr="001413FE">
        <w:rPr>
          <w:rFonts w:ascii="Georgia" w:hAnsi="Georgia"/>
          <w:b/>
          <w:bCs/>
          <w:sz w:val="24"/>
          <w:szCs w:val="24"/>
          <w:lang w:val="cs-CZ"/>
        </w:rPr>
        <w:t>recommend</w:t>
      </w:r>
      <w:r>
        <w:rPr>
          <w:rFonts w:ascii="Georgia" w:hAnsi="Georgia"/>
          <w:sz w:val="24"/>
          <w:szCs w:val="24"/>
          <w:lang w:val="cs-CZ"/>
        </w:rPr>
        <w:t xml:space="preserve"> </w:t>
      </w:r>
      <w:r w:rsidR="00062F44">
        <w:rPr>
          <w:rFonts w:ascii="Georgia" w:hAnsi="Georgia"/>
          <w:sz w:val="24"/>
          <w:szCs w:val="24"/>
          <w:lang w:val="cs-CZ"/>
        </w:rPr>
        <w:t>to</w:t>
      </w:r>
      <w:r w:rsidR="00476B6F">
        <w:rPr>
          <w:rFonts w:ascii="Georgia" w:hAnsi="Georgia"/>
          <w:sz w:val="24"/>
          <w:szCs w:val="24"/>
          <w:lang w:val="cs-CZ"/>
        </w:rPr>
        <w:t xml:space="preserve"> further</w:t>
      </w:r>
      <w:r w:rsidR="00062F44">
        <w:rPr>
          <w:rFonts w:ascii="Georgia" w:hAnsi="Georgia"/>
          <w:sz w:val="24"/>
          <w:szCs w:val="24"/>
          <w:lang w:val="cs-CZ"/>
        </w:rPr>
        <w:t xml:space="preserve"> </w:t>
      </w:r>
      <w:r w:rsidRPr="001413FE">
        <w:rPr>
          <w:rFonts w:ascii="Georgia" w:hAnsi="Georgia"/>
          <w:sz w:val="24"/>
          <w:szCs w:val="24"/>
          <w:lang w:val="cs-CZ"/>
        </w:rPr>
        <w:t>expedite the prosecu</w:t>
      </w:r>
      <w:r w:rsidR="00242EAE">
        <w:rPr>
          <w:rFonts w:ascii="Georgia" w:hAnsi="Georgia"/>
          <w:sz w:val="24"/>
          <w:szCs w:val="24"/>
          <w:lang w:val="cs-CZ"/>
        </w:rPr>
        <w:t>tion of cases of war crimes and </w:t>
      </w:r>
      <w:r w:rsidRPr="001413FE">
        <w:rPr>
          <w:rFonts w:ascii="Georgia" w:hAnsi="Georgia"/>
          <w:sz w:val="24"/>
          <w:szCs w:val="24"/>
          <w:lang w:val="cs-CZ"/>
        </w:rPr>
        <w:t xml:space="preserve">crimes against humanity and ensure that all such cases </w:t>
      </w:r>
      <w:r w:rsidR="00242EAE">
        <w:rPr>
          <w:rFonts w:ascii="Georgia" w:hAnsi="Georgia"/>
          <w:sz w:val="24"/>
          <w:szCs w:val="24"/>
          <w:lang w:val="cs-CZ"/>
        </w:rPr>
        <w:t>are</w:t>
      </w:r>
      <w:r>
        <w:rPr>
          <w:rFonts w:ascii="Georgia" w:hAnsi="Georgia"/>
          <w:sz w:val="24"/>
          <w:szCs w:val="24"/>
          <w:lang w:val="cs-CZ"/>
        </w:rPr>
        <w:t xml:space="preserve"> </w:t>
      </w:r>
      <w:r w:rsidRPr="001413FE">
        <w:rPr>
          <w:rFonts w:ascii="Georgia" w:hAnsi="Georgia"/>
          <w:sz w:val="24"/>
          <w:szCs w:val="24"/>
          <w:lang w:val="cs-CZ"/>
        </w:rPr>
        <w:t>prosecuted in a non-discriminatory manner</w:t>
      </w:r>
      <w:r w:rsidR="00476B6F">
        <w:rPr>
          <w:rFonts w:ascii="Georgia" w:hAnsi="Georgia"/>
          <w:sz w:val="24"/>
          <w:szCs w:val="24"/>
          <w:lang w:val="cs-CZ"/>
        </w:rPr>
        <w:t xml:space="preserve">, </w:t>
      </w:r>
      <w:r w:rsidR="00476B6F" w:rsidRPr="00476B6F">
        <w:rPr>
          <w:rFonts w:ascii="Georgia" w:hAnsi="Georgia"/>
          <w:sz w:val="24"/>
          <w:szCs w:val="24"/>
          <w:lang w:val="cs-CZ"/>
        </w:rPr>
        <w:t>regardless</w:t>
      </w:r>
      <w:r w:rsidR="00476B6F">
        <w:rPr>
          <w:rFonts w:ascii="Georgia" w:hAnsi="Georgia"/>
          <w:sz w:val="24"/>
          <w:szCs w:val="24"/>
          <w:lang w:val="cs-CZ"/>
        </w:rPr>
        <w:t xml:space="preserve"> of the perpetrator’s ethnicity</w:t>
      </w:r>
      <w:r w:rsidRPr="00476B6F">
        <w:rPr>
          <w:rFonts w:ascii="Georgia" w:hAnsi="Georgia"/>
          <w:sz w:val="24"/>
          <w:szCs w:val="24"/>
          <w:lang w:val="cs-CZ"/>
        </w:rPr>
        <w:t>.</w:t>
      </w:r>
    </w:p>
    <w:p w14:paraId="2E72EA6C" w14:textId="000BE966" w:rsidR="00471CF6" w:rsidRDefault="00F2384D" w:rsidP="00A07921">
      <w:pPr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Another key aspect of the rule of law is the administration of justice</w:t>
      </w:r>
      <w:r w:rsidR="006D6A4C">
        <w:rPr>
          <w:rFonts w:ascii="Georgia" w:hAnsi="Georgia"/>
          <w:sz w:val="24"/>
          <w:szCs w:val="24"/>
          <w:lang w:val="cs-CZ"/>
        </w:rPr>
        <w:t xml:space="preserve"> and public’s trust in the judiciary</w:t>
      </w:r>
      <w:r>
        <w:rPr>
          <w:rFonts w:ascii="Georgia" w:hAnsi="Georgia"/>
          <w:sz w:val="24"/>
          <w:szCs w:val="24"/>
          <w:lang w:val="cs-CZ"/>
        </w:rPr>
        <w:t xml:space="preserve">. In this context, we </w:t>
      </w:r>
      <w:r w:rsidRPr="006062DE">
        <w:rPr>
          <w:rFonts w:ascii="Georgia" w:hAnsi="Georgia"/>
          <w:b/>
          <w:sz w:val="24"/>
          <w:szCs w:val="24"/>
          <w:lang w:val="cs-CZ"/>
        </w:rPr>
        <w:t>recommend</w:t>
      </w:r>
      <w:r>
        <w:rPr>
          <w:rFonts w:ascii="Georgia" w:hAnsi="Georgia"/>
          <w:sz w:val="24"/>
          <w:szCs w:val="24"/>
          <w:lang w:val="cs-CZ"/>
        </w:rPr>
        <w:t xml:space="preserve"> to </w:t>
      </w:r>
      <w:r w:rsidR="006D6A4C">
        <w:rPr>
          <w:rFonts w:ascii="Georgia" w:hAnsi="Georgia"/>
          <w:sz w:val="24"/>
          <w:szCs w:val="24"/>
          <w:lang w:val="cs-CZ"/>
        </w:rPr>
        <w:t xml:space="preserve">effectively </w:t>
      </w:r>
      <w:r w:rsidR="006D6A4C" w:rsidRPr="006D6A4C">
        <w:rPr>
          <w:rFonts w:ascii="Georgia" w:hAnsi="Georgia"/>
          <w:sz w:val="24"/>
          <w:szCs w:val="24"/>
          <w:lang w:val="cs-CZ"/>
        </w:rPr>
        <w:t xml:space="preserve">investigate </w:t>
      </w:r>
      <w:r w:rsidR="002E1B34">
        <w:rPr>
          <w:rFonts w:ascii="Georgia" w:hAnsi="Georgia"/>
          <w:sz w:val="24"/>
          <w:szCs w:val="24"/>
          <w:lang w:val="cs-CZ"/>
        </w:rPr>
        <w:t>all acts of </w:t>
      </w:r>
      <w:r w:rsidR="006D6A4C">
        <w:rPr>
          <w:rFonts w:ascii="Georgia" w:hAnsi="Georgia"/>
          <w:sz w:val="24"/>
          <w:szCs w:val="24"/>
          <w:lang w:val="cs-CZ"/>
        </w:rPr>
        <w:t xml:space="preserve">intimidation and </w:t>
      </w:r>
      <w:r w:rsidR="00BD190A">
        <w:rPr>
          <w:rFonts w:ascii="Georgia" w:hAnsi="Georgia"/>
          <w:sz w:val="24"/>
          <w:szCs w:val="24"/>
          <w:lang w:val="cs-CZ"/>
        </w:rPr>
        <w:t>attacks on journalists and</w:t>
      </w:r>
      <w:r w:rsidR="006D6A4C">
        <w:rPr>
          <w:rFonts w:ascii="Georgia" w:hAnsi="Georgia"/>
          <w:sz w:val="24"/>
          <w:szCs w:val="24"/>
          <w:lang w:val="cs-CZ"/>
        </w:rPr>
        <w:t xml:space="preserve"> t</w:t>
      </w:r>
      <w:r w:rsidR="006D6A4C" w:rsidRPr="006D6A4C">
        <w:rPr>
          <w:rFonts w:ascii="Georgia" w:hAnsi="Georgia"/>
          <w:sz w:val="24"/>
          <w:szCs w:val="24"/>
          <w:lang w:val="cs-CZ"/>
        </w:rPr>
        <w:t xml:space="preserve">he media </w:t>
      </w:r>
      <w:r w:rsidR="006D6A4C">
        <w:rPr>
          <w:rFonts w:ascii="Georgia" w:hAnsi="Georgia"/>
          <w:sz w:val="24"/>
          <w:szCs w:val="24"/>
          <w:lang w:val="cs-CZ"/>
        </w:rPr>
        <w:t xml:space="preserve">and </w:t>
      </w:r>
      <w:r w:rsidR="006D6A4C" w:rsidRPr="006D6A4C">
        <w:rPr>
          <w:rFonts w:ascii="Georgia" w:hAnsi="Georgia"/>
          <w:sz w:val="24"/>
          <w:szCs w:val="24"/>
          <w:lang w:val="cs-CZ"/>
        </w:rPr>
        <w:t>bring those responsible to justice</w:t>
      </w:r>
      <w:r w:rsidR="006D6A4C">
        <w:rPr>
          <w:rFonts w:ascii="Georgia" w:hAnsi="Georgia"/>
          <w:sz w:val="24"/>
          <w:szCs w:val="24"/>
          <w:lang w:val="cs-CZ"/>
        </w:rPr>
        <w:t>.</w:t>
      </w:r>
    </w:p>
    <w:p w14:paraId="3887C2A2" w14:textId="28BCB355" w:rsidR="009D616F" w:rsidRDefault="009D616F" w:rsidP="009D616F">
      <w:pPr>
        <w:spacing w:before="100" w:beforeAutospacing="1" w:after="100" w:afterAutospacing="1" w:line="254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In order to further support women, people with disabi</w:t>
      </w:r>
      <w:r w:rsidR="002E1B34">
        <w:rPr>
          <w:rFonts w:ascii="Georgia" w:hAnsi="Georgia"/>
          <w:sz w:val="24"/>
          <w:szCs w:val="24"/>
        </w:rPr>
        <w:t>lities and persons belonging to </w:t>
      </w: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ethnic, sexual and other minorities in their full participation in public and political life, we </w:t>
      </w:r>
      <w:r>
        <w:rPr>
          <w:rFonts w:ascii="Georgia" w:hAnsi="Georgia"/>
          <w:b/>
          <w:bCs/>
          <w:sz w:val="24"/>
          <w:szCs w:val="24"/>
        </w:rPr>
        <w:t xml:space="preserve">recommend </w:t>
      </w:r>
      <w:r>
        <w:rPr>
          <w:rFonts w:ascii="Georgia" w:hAnsi="Georgia"/>
          <w:sz w:val="24"/>
          <w:szCs w:val="24"/>
        </w:rPr>
        <w:t xml:space="preserve">to take additional practical steps necessary to eradicate stereotypes and prejudice including by providing appropriate training to public officials with a view to putting an end to the social stigmatization of these persons. </w:t>
      </w:r>
    </w:p>
    <w:p w14:paraId="27C876C4" w14:textId="77777777" w:rsidR="00471CF6" w:rsidRDefault="006062DE" w:rsidP="00476B6F">
      <w:pPr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We appreciate the legal and financial framework concerning the Ombudsperson and the specialized offices</w:t>
      </w:r>
      <w:r w:rsidR="002A4743">
        <w:rPr>
          <w:rFonts w:ascii="Georgia" w:hAnsi="Georgia"/>
          <w:sz w:val="24"/>
          <w:szCs w:val="24"/>
          <w:lang w:val="cs-CZ"/>
        </w:rPr>
        <w:t xml:space="preserve"> that contribute to Croatia’s fullfilment of its international human rights obligations</w:t>
      </w:r>
      <w:r>
        <w:rPr>
          <w:rFonts w:ascii="Georgia" w:hAnsi="Georgia"/>
          <w:sz w:val="24"/>
          <w:szCs w:val="24"/>
          <w:lang w:val="cs-CZ"/>
        </w:rPr>
        <w:t>. In order to further support its role</w:t>
      </w:r>
      <w:r w:rsidR="002A4743">
        <w:rPr>
          <w:rFonts w:ascii="Georgia" w:hAnsi="Georgia"/>
          <w:sz w:val="24"/>
          <w:szCs w:val="24"/>
          <w:lang w:val="cs-CZ"/>
        </w:rPr>
        <w:t>,</w:t>
      </w:r>
      <w:r>
        <w:rPr>
          <w:rFonts w:ascii="Georgia" w:hAnsi="Georgia"/>
          <w:sz w:val="24"/>
          <w:szCs w:val="24"/>
          <w:lang w:val="cs-CZ"/>
        </w:rPr>
        <w:t xml:space="preserve"> we </w:t>
      </w:r>
      <w:r w:rsidRPr="006062DE">
        <w:rPr>
          <w:rFonts w:ascii="Georgia" w:hAnsi="Georgia"/>
          <w:b/>
          <w:sz w:val="24"/>
          <w:szCs w:val="24"/>
          <w:lang w:val="cs-CZ"/>
        </w:rPr>
        <w:t>recommend</w:t>
      </w:r>
      <w:r>
        <w:rPr>
          <w:rFonts w:ascii="Georgia" w:hAnsi="Georgia"/>
          <w:sz w:val="24"/>
          <w:szCs w:val="24"/>
          <w:lang w:val="cs-CZ"/>
        </w:rPr>
        <w:t xml:space="preserve"> to </w:t>
      </w:r>
      <w:r w:rsidRPr="006062DE">
        <w:rPr>
          <w:rFonts w:ascii="Georgia" w:hAnsi="Georgia"/>
          <w:sz w:val="24"/>
          <w:szCs w:val="24"/>
          <w:lang w:val="cs-CZ"/>
        </w:rPr>
        <w:t>step up efforts in responding diligently and promptly to the</w:t>
      </w:r>
      <w:r>
        <w:rPr>
          <w:rFonts w:ascii="Georgia" w:hAnsi="Georgia"/>
          <w:sz w:val="24"/>
          <w:szCs w:val="24"/>
          <w:lang w:val="cs-CZ"/>
        </w:rPr>
        <w:t xml:space="preserve"> Ombudsperson</w:t>
      </w:r>
      <w:r w:rsidRPr="006062DE">
        <w:rPr>
          <w:rFonts w:ascii="Georgia" w:hAnsi="Georgia"/>
          <w:sz w:val="24"/>
          <w:szCs w:val="24"/>
          <w:lang w:val="cs-CZ"/>
        </w:rPr>
        <w:t>’s recommendations</w:t>
      </w:r>
      <w:r>
        <w:rPr>
          <w:rFonts w:ascii="Georgia" w:hAnsi="Georgia"/>
          <w:sz w:val="24"/>
          <w:szCs w:val="24"/>
          <w:lang w:val="cs-CZ"/>
        </w:rPr>
        <w:t xml:space="preserve"> and requests.</w:t>
      </w:r>
    </w:p>
    <w:p w14:paraId="65BD4E89" w14:textId="31B42E93" w:rsidR="00476B6F" w:rsidRDefault="00062F44" w:rsidP="00476B6F">
      <w:pPr>
        <w:jc w:val="both"/>
        <w:rPr>
          <w:rFonts w:ascii="Georgia" w:hAnsi="Georgia"/>
          <w:sz w:val="24"/>
          <w:szCs w:val="24"/>
          <w:lang w:val="cs-CZ"/>
        </w:rPr>
      </w:pPr>
      <w:r>
        <w:rPr>
          <w:rFonts w:ascii="Georgia" w:hAnsi="Georgia"/>
          <w:sz w:val="24"/>
          <w:szCs w:val="24"/>
          <w:lang w:val="cs-CZ"/>
        </w:rPr>
        <w:t>We wi</w:t>
      </w:r>
      <w:r w:rsidR="00476B6F">
        <w:rPr>
          <w:rFonts w:ascii="Georgia" w:hAnsi="Georgia"/>
          <w:sz w:val="24"/>
          <w:szCs w:val="24"/>
          <w:lang w:val="cs-CZ"/>
        </w:rPr>
        <w:t>sh our Croatian colleagues and partners</w:t>
      </w:r>
      <w:r>
        <w:rPr>
          <w:rFonts w:ascii="Georgia" w:hAnsi="Georgia"/>
          <w:sz w:val="24"/>
          <w:szCs w:val="24"/>
          <w:lang w:val="cs-CZ"/>
        </w:rPr>
        <w:t xml:space="preserve"> a succes</w:t>
      </w:r>
      <w:r w:rsidR="00E92686">
        <w:rPr>
          <w:rFonts w:ascii="Georgia" w:hAnsi="Georgia"/>
          <w:sz w:val="24"/>
          <w:szCs w:val="24"/>
          <w:lang w:val="cs-CZ"/>
        </w:rPr>
        <w:t>s</w:t>
      </w:r>
      <w:r>
        <w:rPr>
          <w:rFonts w:ascii="Georgia" w:hAnsi="Georgia"/>
          <w:sz w:val="24"/>
          <w:szCs w:val="24"/>
          <w:lang w:val="cs-CZ"/>
        </w:rPr>
        <w:t>ful review.</w:t>
      </w:r>
    </w:p>
    <w:p w14:paraId="4CA4C305" w14:textId="77777777" w:rsidR="00F66F29" w:rsidRDefault="00F66F29" w:rsidP="00476B6F">
      <w:pPr>
        <w:jc w:val="both"/>
        <w:rPr>
          <w:rFonts w:ascii="Georgia" w:hAnsi="Georgia"/>
          <w:sz w:val="24"/>
          <w:szCs w:val="24"/>
          <w:lang w:val="cs-CZ"/>
        </w:rPr>
      </w:pPr>
    </w:p>
    <w:p w14:paraId="120B86F6" w14:textId="06C917C6" w:rsidR="002A3F72" w:rsidRPr="002A3F72" w:rsidRDefault="002A3F72" w:rsidP="002A3F72">
      <w:pPr>
        <w:jc w:val="both"/>
        <w:rPr>
          <w:rFonts w:ascii="Georgia" w:hAnsi="Georgia"/>
          <w:b/>
          <w:bCs/>
          <w:sz w:val="24"/>
          <w:szCs w:val="24"/>
        </w:rPr>
      </w:pPr>
    </w:p>
    <w:sectPr w:rsidR="002A3F72" w:rsidRPr="002A3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D7309" w16cex:dateUtc="2020-10-23T13:19:00Z"/>
  <w16cex:commentExtensible w16cex:durableId="233D74D3" w16cex:dateUtc="2020-10-23T13:27:00Z"/>
  <w16cex:commentExtensible w16cex:durableId="233D7575" w16cex:dateUtc="2020-10-23T13:29:00Z"/>
  <w16cex:commentExtensible w16cex:durableId="233D73BF" w16cex:dateUtc="2020-10-23T13:22:00Z"/>
  <w16cex:commentExtensible w16cex:durableId="233D73C4" w16cex:dateUtc="2020-10-23T13:22:00Z"/>
  <w16cex:commentExtensible w16cex:durableId="233D744A" w16cex:dateUtc="2020-10-23T13:24:00Z"/>
  <w16cex:commentExtensible w16cex:durableId="233D74B0" w16cex:dateUtc="2020-10-23T1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CB0F66" w16cid:durableId="233D7309"/>
  <w16cid:commentId w16cid:paraId="5F0BCCD4" w16cid:durableId="233D74D3"/>
  <w16cid:commentId w16cid:paraId="45F59858" w16cid:durableId="233D7575"/>
  <w16cid:commentId w16cid:paraId="688B8054" w16cid:durableId="233D73BF"/>
  <w16cid:commentId w16cid:paraId="53017F8A" w16cid:durableId="233D73C4"/>
  <w16cid:commentId w16cid:paraId="5F5602D1" w16cid:durableId="233D744A"/>
  <w16cid:commentId w16cid:paraId="44ECC950" w16cid:durableId="233D74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7C7D9" w14:textId="77777777" w:rsidR="005A5C9D" w:rsidRDefault="005A5C9D" w:rsidP="003D0779">
      <w:pPr>
        <w:spacing w:after="0" w:line="240" w:lineRule="auto"/>
      </w:pPr>
      <w:r>
        <w:separator/>
      </w:r>
    </w:p>
  </w:endnote>
  <w:endnote w:type="continuationSeparator" w:id="0">
    <w:p w14:paraId="2D4B0026" w14:textId="77777777" w:rsidR="005A5C9D" w:rsidRDefault="005A5C9D" w:rsidP="003D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88DF8" w14:textId="77777777" w:rsidR="005A5C9D" w:rsidRDefault="005A5C9D" w:rsidP="003D0779">
      <w:pPr>
        <w:spacing w:after="0" w:line="240" w:lineRule="auto"/>
      </w:pPr>
      <w:r>
        <w:separator/>
      </w:r>
    </w:p>
  </w:footnote>
  <w:footnote w:type="continuationSeparator" w:id="0">
    <w:p w14:paraId="4B34D509" w14:textId="77777777" w:rsidR="005A5C9D" w:rsidRDefault="005A5C9D" w:rsidP="003D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F47E4"/>
    <w:multiLevelType w:val="hybridMultilevel"/>
    <w:tmpl w:val="5FB89E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es-ES" w:vendorID="64" w:dllVersion="131078" w:nlCheck="1" w:checkStyle="0"/>
  <w:activeWritingStyle w:appName="MSWord" w:lang="en-GB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2NDE1NTY0tDS0MDVR0lEKTi0uzszPAykwqwUAmpcKxCwAAAA="/>
  </w:docVars>
  <w:rsids>
    <w:rsidRoot w:val="00521B91"/>
    <w:rsid w:val="000212AE"/>
    <w:rsid w:val="00062F44"/>
    <w:rsid w:val="000D0532"/>
    <w:rsid w:val="000D657A"/>
    <w:rsid w:val="001413FE"/>
    <w:rsid w:val="00191E60"/>
    <w:rsid w:val="00216730"/>
    <w:rsid w:val="00242EAE"/>
    <w:rsid w:val="00265617"/>
    <w:rsid w:val="00280603"/>
    <w:rsid w:val="002A3F72"/>
    <w:rsid w:val="002A4743"/>
    <w:rsid w:val="002E1B34"/>
    <w:rsid w:val="00305C48"/>
    <w:rsid w:val="00382068"/>
    <w:rsid w:val="00385B79"/>
    <w:rsid w:val="003A4542"/>
    <w:rsid w:val="003A76A9"/>
    <w:rsid w:val="003D0779"/>
    <w:rsid w:val="00401B3A"/>
    <w:rsid w:val="00471CF6"/>
    <w:rsid w:val="00476B6F"/>
    <w:rsid w:val="004A17A3"/>
    <w:rsid w:val="004A5925"/>
    <w:rsid w:val="004C42C2"/>
    <w:rsid w:val="004F33EE"/>
    <w:rsid w:val="005020CF"/>
    <w:rsid w:val="0051137E"/>
    <w:rsid w:val="005155B1"/>
    <w:rsid w:val="00521B91"/>
    <w:rsid w:val="005A5C9D"/>
    <w:rsid w:val="005F7FEE"/>
    <w:rsid w:val="006062DE"/>
    <w:rsid w:val="00645250"/>
    <w:rsid w:val="006D6A4C"/>
    <w:rsid w:val="0071451A"/>
    <w:rsid w:val="0071509F"/>
    <w:rsid w:val="0072365F"/>
    <w:rsid w:val="00752AFF"/>
    <w:rsid w:val="00757136"/>
    <w:rsid w:val="007D2400"/>
    <w:rsid w:val="007E5DE8"/>
    <w:rsid w:val="00810EBA"/>
    <w:rsid w:val="00820312"/>
    <w:rsid w:val="008F3CC6"/>
    <w:rsid w:val="00915E7D"/>
    <w:rsid w:val="00921AB1"/>
    <w:rsid w:val="009573D1"/>
    <w:rsid w:val="0097529C"/>
    <w:rsid w:val="009D3AAD"/>
    <w:rsid w:val="009D616F"/>
    <w:rsid w:val="00A02FB8"/>
    <w:rsid w:val="00A07921"/>
    <w:rsid w:val="00A8548D"/>
    <w:rsid w:val="00AF7804"/>
    <w:rsid w:val="00B93CF7"/>
    <w:rsid w:val="00B947C5"/>
    <w:rsid w:val="00B967C8"/>
    <w:rsid w:val="00BD190A"/>
    <w:rsid w:val="00CB26E9"/>
    <w:rsid w:val="00CE393E"/>
    <w:rsid w:val="00D22DD2"/>
    <w:rsid w:val="00D36057"/>
    <w:rsid w:val="00D4153B"/>
    <w:rsid w:val="00D44D88"/>
    <w:rsid w:val="00D967B1"/>
    <w:rsid w:val="00DC55C2"/>
    <w:rsid w:val="00DF32CC"/>
    <w:rsid w:val="00DF759F"/>
    <w:rsid w:val="00E7284C"/>
    <w:rsid w:val="00E77A41"/>
    <w:rsid w:val="00E92686"/>
    <w:rsid w:val="00EB31FE"/>
    <w:rsid w:val="00EF4E3E"/>
    <w:rsid w:val="00F2384D"/>
    <w:rsid w:val="00F61A45"/>
    <w:rsid w:val="00F66F29"/>
    <w:rsid w:val="00FD6E21"/>
    <w:rsid w:val="00FE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7F4C"/>
  <w15:chartTrackingRefBased/>
  <w15:docId w15:val="{E9C1B5B1-F56A-4A4D-B1CA-2B589EBB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29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D3A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D3AA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D3AA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3AA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3AA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3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3AA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077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077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D077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D0779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D0779"/>
    <w:rPr>
      <w:color w:val="605E5C"/>
      <w:shd w:val="clear" w:color="auto" w:fill="E1DFDD"/>
    </w:rPr>
  </w:style>
  <w:style w:type="character" w:customStyle="1" w:styleId="highlight">
    <w:name w:val="highlight"/>
    <w:basedOn w:val="Standardnpsmoodstavce"/>
    <w:rsid w:val="00265617"/>
  </w:style>
  <w:style w:type="paragraph" w:customStyle="1" w:styleId="Default">
    <w:name w:val="Default"/>
    <w:rsid w:val="00476B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paragraph" w:styleId="Revize">
    <w:name w:val="Revision"/>
    <w:hidden/>
    <w:uiPriority w:val="99"/>
    <w:semiHidden/>
    <w:rsid w:val="006062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50415-E2EB-4B94-A708-90F87FD926B5}"/>
</file>

<file path=customXml/itemProps2.xml><?xml version="1.0" encoding="utf-8"?>
<ds:datastoreItem xmlns:ds="http://schemas.openxmlformats.org/officeDocument/2006/customXml" ds:itemID="{5D7286C4-4703-4ED2-A695-4665D4F9F799}"/>
</file>

<file path=customXml/itemProps3.xml><?xml version="1.0" encoding="utf-8"?>
<ds:datastoreItem xmlns:ds="http://schemas.openxmlformats.org/officeDocument/2006/customXml" ds:itemID="{DD67DA3B-BBA3-4265-A128-76AAE3A2FF84}"/>
</file>

<file path=customXml/itemProps4.xml><?xml version="1.0" encoding="utf-8"?>
<ds:datastoreItem xmlns:ds="http://schemas.openxmlformats.org/officeDocument/2006/customXml" ds:itemID="{20BC6E80-673E-4467-BA6F-074808C21D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</dc:creator>
  <cp:keywords/>
  <dc:description/>
  <cp:lastModifiedBy>Ludvík EGER</cp:lastModifiedBy>
  <cp:revision>3</cp:revision>
  <dcterms:created xsi:type="dcterms:W3CDTF">2020-11-06T12:15:00Z</dcterms:created>
  <dcterms:modified xsi:type="dcterms:W3CDTF">2020-11-06T12:16:00Z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