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885222" w14:textId="53F61BE2" w:rsidR="00652345" w:rsidRDefault="00637BB6" w:rsidP="00637BB6">
      <w:pPr>
        <w:bidi/>
        <w:jc w:val="center"/>
        <w:rPr>
          <w:noProof/>
        </w:rPr>
      </w:pPr>
      <w:r>
        <w:rPr>
          <w:noProof/>
        </w:rPr>
        <w:drawing>
          <wp:inline distT="0" distB="0" distL="0" distR="0" wp14:anchorId="38381643" wp14:editId="6588A2F8">
            <wp:extent cx="1131570" cy="11287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400" cy="1181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989E65" w14:textId="5B5DE9A4" w:rsidR="00637BB6" w:rsidRPr="00637BB6" w:rsidRDefault="00637BB6" w:rsidP="00637BB6">
      <w:pPr>
        <w:bidi/>
        <w:jc w:val="center"/>
        <w:rPr>
          <w:b/>
          <w:bCs/>
          <w:sz w:val="36"/>
          <w:szCs w:val="36"/>
        </w:rPr>
      </w:pPr>
      <w:r w:rsidRPr="00637BB6">
        <w:rPr>
          <w:b/>
          <w:bCs/>
          <w:sz w:val="36"/>
          <w:szCs w:val="36"/>
        </w:rPr>
        <w:t>State of Libya</w:t>
      </w:r>
    </w:p>
    <w:p w14:paraId="0D169841" w14:textId="4C331B92" w:rsidR="00637BB6" w:rsidRDefault="00637BB6" w:rsidP="00637BB6">
      <w:pPr>
        <w:bidi/>
        <w:spacing w:after="0"/>
        <w:jc w:val="center"/>
        <w:rPr>
          <w:b/>
          <w:bCs/>
          <w:sz w:val="28"/>
          <w:szCs w:val="28"/>
        </w:rPr>
      </w:pPr>
      <w:r w:rsidRPr="00637BB6">
        <w:rPr>
          <w:b/>
          <w:bCs/>
          <w:sz w:val="28"/>
          <w:szCs w:val="28"/>
        </w:rPr>
        <w:t xml:space="preserve">Opening Statement </w:t>
      </w:r>
    </w:p>
    <w:p w14:paraId="5FB58202" w14:textId="068556E1" w:rsidR="00637BB6" w:rsidRPr="00637BB6" w:rsidRDefault="00637BB6" w:rsidP="00637BB6">
      <w:pPr>
        <w:bidi/>
        <w:spacing w:after="0"/>
        <w:jc w:val="center"/>
        <w:rPr>
          <w:b/>
          <w:bCs/>
          <w:sz w:val="24"/>
          <w:szCs w:val="24"/>
        </w:rPr>
      </w:pPr>
      <w:r w:rsidRPr="00637BB6">
        <w:rPr>
          <w:b/>
          <w:bCs/>
          <w:sz w:val="24"/>
          <w:szCs w:val="24"/>
        </w:rPr>
        <w:t xml:space="preserve">Delivered by </w:t>
      </w:r>
    </w:p>
    <w:p w14:paraId="4462AC49" w14:textId="795D3F52" w:rsidR="00637BB6" w:rsidRDefault="00637BB6" w:rsidP="00637BB6">
      <w:pPr>
        <w:bidi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H.E. Mr. Tamim M. Baiou</w:t>
      </w:r>
    </w:p>
    <w:p w14:paraId="095320A2" w14:textId="1EA0B5D2" w:rsidR="00637BB6" w:rsidRPr="00637BB6" w:rsidRDefault="00637BB6" w:rsidP="00637BB6">
      <w:pPr>
        <w:bidi/>
        <w:spacing w:after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Ambassador / Permanent Representative</w:t>
      </w:r>
    </w:p>
    <w:p w14:paraId="3CD92646" w14:textId="05FE7DDF" w:rsidR="00637BB6" w:rsidRDefault="00637BB6" w:rsidP="00637BB6">
      <w:pPr>
        <w:bidi/>
        <w:spacing w:after="0"/>
        <w:jc w:val="center"/>
        <w:rPr>
          <w:b/>
          <w:bCs/>
          <w:sz w:val="28"/>
          <w:szCs w:val="28"/>
        </w:rPr>
      </w:pPr>
      <w:r w:rsidRPr="00637BB6">
        <w:rPr>
          <w:b/>
          <w:bCs/>
          <w:sz w:val="28"/>
          <w:szCs w:val="28"/>
        </w:rPr>
        <w:t>36</w:t>
      </w:r>
      <w:r w:rsidRPr="00637BB6">
        <w:rPr>
          <w:b/>
          <w:bCs/>
          <w:sz w:val="28"/>
          <w:szCs w:val="28"/>
          <w:vertAlign w:val="superscript"/>
        </w:rPr>
        <w:t>th</w:t>
      </w:r>
      <w:r w:rsidRPr="00637BB6">
        <w:rPr>
          <w:b/>
          <w:bCs/>
          <w:sz w:val="28"/>
          <w:szCs w:val="28"/>
        </w:rPr>
        <w:t xml:space="preserve"> Universal Periodical Review</w:t>
      </w:r>
    </w:p>
    <w:p w14:paraId="0F2F841E" w14:textId="71A4D7A0" w:rsidR="00637BB6" w:rsidRDefault="00637BB6" w:rsidP="00637BB6">
      <w:pPr>
        <w:bidi/>
        <w:spacing w:after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Human Rights Council </w:t>
      </w:r>
    </w:p>
    <w:p w14:paraId="5BF0FD59" w14:textId="4C74B04F" w:rsidR="00637BB6" w:rsidRPr="00637BB6" w:rsidRDefault="00637BB6" w:rsidP="00637BB6">
      <w:pPr>
        <w:bidi/>
        <w:jc w:val="center"/>
        <w:rPr>
          <w:b/>
          <w:bCs/>
          <w:sz w:val="24"/>
          <w:szCs w:val="24"/>
        </w:rPr>
      </w:pPr>
      <w:r w:rsidRPr="00637BB6">
        <w:rPr>
          <w:b/>
          <w:bCs/>
          <w:sz w:val="24"/>
          <w:szCs w:val="24"/>
        </w:rPr>
        <w:t>Wednesday November 11, 2020</w:t>
      </w:r>
    </w:p>
    <w:p w14:paraId="3192EC26" w14:textId="11017B7F" w:rsidR="00637BB6" w:rsidRDefault="00637BB6" w:rsidP="00637BB6">
      <w:pPr>
        <w:bidi/>
        <w:jc w:val="center"/>
      </w:pPr>
    </w:p>
    <w:p w14:paraId="73C416A4" w14:textId="77777777" w:rsidR="00637BB6" w:rsidRDefault="00637BB6" w:rsidP="009579F7">
      <w:pPr>
        <w:spacing w:after="0"/>
        <w:rPr>
          <w:sz w:val="28"/>
          <w:szCs w:val="28"/>
        </w:rPr>
      </w:pPr>
      <w:r w:rsidRPr="00637BB6">
        <w:rPr>
          <w:sz w:val="28"/>
          <w:szCs w:val="28"/>
        </w:rPr>
        <w:t>Thank you</w:t>
      </w:r>
      <w:r>
        <w:rPr>
          <w:sz w:val="28"/>
          <w:szCs w:val="28"/>
        </w:rPr>
        <w:t>, Mme. President,</w:t>
      </w:r>
    </w:p>
    <w:p w14:paraId="435BA805" w14:textId="77777777" w:rsidR="00637BB6" w:rsidRDefault="00637BB6" w:rsidP="009579F7">
      <w:pPr>
        <w:spacing w:after="0"/>
        <w:rPr>
          <w:sz w:val="28"/>
          <w:szCs w:val="28"/>
        </w:rPr>
      </w:pPr>
      <w:r>
        <w:rPr>
          <w:sz w:val="28"/>
          <w:szCs w:val="28"/>
        </w:rPr>
        <w:t>Excellencies,</w:t>
      </w:r>
    </w:p>
    <w:p w14:paraId="34D2E78C" w14:textId="448F109E" w:rsidR="00637BB6" w:rsidRDefault="00637BB6" w:rsidP="009579F7">
      <w:pPr>
        <w:spacing w:after="0"/>
        <w:rPr>
          <w:sz w:val="28"/>
          <w:szCs w:val="28"/>
        </w:rPr>
      </w:pPr>
      <w:r>
        <w:rPr>
          <w:sz w:val="28"/>
          <w:szCs w:val="28"/>
        </w:rPr>
        <w:t>Members of the Troika,</w:t>
      </w:r>
    </w:p>
    <w:p w14:paraId="50F7CF4F" w14:textId="041AAC07" w:rsidR="00637BB6" w:rsidRDefault="00637BB6" w:rsidP="009579F7">
      <w:pPr>
        <w:spacing w:after="0"/>
        <w:rPr>
          <w:sz w:val="28"/>
          <w:szCs w:val="28"/>
        </w:rPr>
      </w:pPr>
      <w:r>
        <w:rPr>
          <w:sz w:val="28"/>
          <w:szCs w:val="28"/>
        </w:rPr>
        <w:t>Colleagues,</w:t>
      </w:r>
    </w:p>
    <w:p w14:paraId="00EB72DC" w14:textId="0E4641DE" w:rsidR="00637BB6" w:rsidRDefault="00637BB6" w:rsidP="00637BB6">
      <w:pPr>
        <w:rPr>
          <w:sz w:val="28"/>
          <w:szCs w:val="28"/>
        </w:rPr>
      </w:pPr>
      <w:r>
        <w:rPr>
          <w:sz w:val="28"/>
          <w:szCs w:val="28"/>
        </w:rPr>
        <w:t xml:space="preserve">Ladies &amp; Gentlemen, </w:t>
      </w:r>
    </w:p>
    <w:p w14:paraId="38599367" w14:textId="700B8276" w:rsidR="00637BB6" w:rsidRDefault="00637BB6" w:rsidP="00637BB6">
      <w:pPr>
        <w:rPr>
          <w:sz w:val="28"/>
          <w:szCs w:val="28"/>
        </w:rPr>
      </w:pPr>
      <w:r>
        <w:rPr>
          <w:sz w:val="28"/>
          <w:szCs w:val="28"/>
        </w:rPr>
        <w:t xml:space="preserve">Good morning. </w:t>
      </w:r>
    </w:p>
    <w:p w14:paraId="109AB09C" w14:textId="77777777" w:rsidR="009579F7" w:rsidRDefault="00637BB6" w:rsidP="00637BB6">
      <w:pPr>
        <w:rPr>
          <w:sz w:val="28"/>
          <w:szCs w:val="28"/>
        </w:rPr>
      </w:pPr>
      <w:r>
        <w:rPr>
          <w:sz w:val="28"/>
          <w:szCs w:val="28"/>
        </w:rPr>
        <w:t>It is an honor to be here today to present to you the Libya delegation that will review with you the 3</w:t>
      </w:r>
      <w:r w:rsidRPr="00637BB6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Libya-Universal Periodical Review of 2019. </w:t>
      </w:r>
    </w:p>
    <w:p w14:paraId="118D7638" w14:textId="376D48F5" w:rsidR="009579F7" w:rsidRDefault="009579F7" w:rsidP="00637BB6">
      <w:pPr>
        <w:rPr>
          <w:sz w:val="28"/>
          <w:szCs w:val="28"/>
        </w:rPr>
      </w:pPr>
      <w:r>
        <w:rPr>
          <w:sz w:val="28"/>
          <w:szCs w:val="28"/>
        </w:rPr>
        <w:t xml:space="preserve">The Government of National Accord is committed to the Universal Review Process, as it sees it </w:t>
      </w:r>
      <w:r w:rsidR="000A632F">
        <w:rPr>
          <w:sz w:val="28"/>
          <w:szCs w:val="28"/>
        </w:rPr>
        <w:t xml:space="preserve">as </w:t>
      </w:r>
      <w:r>
        <w:rPr>
          <w:sz w:val="28"/>
          <w:szCs w:val="28"/>
        </w:rPr>
        <w:t xml:space="preserve">a pivotal tool to help measure, advance, and protect Human Rights in Libya. </w:t>
      </w:r>
    </w:p>
    <w:p w14:paraId="7E19C307" w14:textId="78306710" w:rsidR="006954E4" w:rsidRDefault="009579F7" w:rsidP="000A632F">
      <w:pPr>
        <w:rPr>
          <w:sz w:val="28"/>
          <w:szCs w:val="28"/>
        </w:rPr>
      </w:pPr>
      <w:r>
        <w:rPr>
          <w:sz w:val="28"/>
          <w:szCs w:val="28"/>
        </w:rPr>
        <w:t xml:space="preserve">Much has </w:t>
      </w:r>
      <w:r w:rsidR="006954E4">
        <w:rPr>
          <w:sz w:val="28"/>
          <w:szCs w:val="28"/>
        </w:rPr>
        <w:t xml:space="preserve">happened </w:t>
      </w:r>
      <w:r>
        <w:rPr>
          <w:sz w:val="28"/>
          <w:szCs w:val="28"/>
        </w:rPr>
        <w:t xml:space="preserve">in Libya since </w:t>
      </w:r>
      <w:r w:rsidR="006954E4">
        <w:rPr>
          <w:sz w:val="28"/>
          <w:szCs w:val="28"/>
        </w:rPr>
        <w:t>the last presented report</w:t>
      </w:r>
      <w:r w:rsidR="000A632F">
        <w:rPr>
          <w:sz w:val="28"/>
          <w:szCs w:val="28"/>
        </w:rPr>
        <w:t xml:space="preserve">, </w:t>
      </w:r>
      <w:r w:rsidR="00D95609">
        <w:rPr>
          <w:sz w:val="28"/>
          <w:szCs w:val="28"/>
        </w:rPr>
        <w:t>of</w:t>
      </w:r>
      <w:r w:rsidR="000A632F">
        <w:rPr>
          <w:sz w:val="28"/>
          <w:szCs w:val="28"/>
        </w:rPr>
        <w:t xml:space="preserve"> </w:t>
      </w:r>
      <w:r w:rsidR="000A632F">
        <w:rPr>
          <w:sz w:val="28"/>
          <w:szCs w:val="28"/>
        </w:rPr>
        <w:t>May 13 of 2015</w:t>
      </w:r>
      <w:r w:rsidR="006954E4">
        <w:rPr>
          <w:sz w:val="28"/>
          <w:szCs w:val="28"/>
        </w:rPr>
        <w:t>. Regrettably, for the most part</w:t>
      </w:r>
      <w:r w:rsidR="000A632F">
        <w:rPr>
          <w:sz w:val="28"/>
          <w:szCs w:val="28"/>
        </w:rPr>
        <w:t xml:space="preserve">, what transpired were not </w:t>
      </w:r>
      <w:r w:rsidR="006954E4">
        <w:rPr>
          <w:sz w:val="28"/>
          <w:szCs w:val="28"/>
        </w:rPr>
        <w:t xml:space="preserve">events that </w:t>
      </w:r>
      <w:r w:rsidR="00D95609">
        <w:rPr>
          <w:sz w:val="28"/>
          <w:szCs w:val="28"/>
        </w:rPr>
        <w:t>were</w:t>
      </w:r>
      <w:r w:rsidR="006954E4">
        <w:rPr>
          <w:sz w:val="28"/>
          <w:szCs w:val="28"/>
        </w:rPr>
        <w:t xml:space="preserve"> conducive to the furthering of promotion and protection of Human Rights. In fact, they were events that posed major challenges </w:t>
      </w:r>
      <w:r w:rsidR="000A632F">
        <w:rPr>
          <w:sz w:val="28"/>
          <w:szCs w:val="28"/>
        </w:rPr>
        <w:t xml:space="preserve">to </w:t>
      </w:r>
      <w:r w:rsidR="006954E4">
        <w:rPr>
          <w:sz w:val="28"/>
          <w:szCs w:val="28"/>
        </w:rPr>
        <w:t>the Government of National Accord</w:t>
      </w:r>
      <w:r w:rsidR="000A632F">
        <w:rPr>
          <w:sz w:val="28"/>
          <w:szCs w:val="28"/>
        </w:rPr>
        <w:t xml:space="preserve">. </w:t>
      </w:r>
      <w:r w:rsidR="006954E4">
        <w:rPr>
          <w:sz w:val="28"/>
          <w:szCs w:val="28"/>
        </w:rPr>
        <w:t xml:space="preserve"> </w:t>
      </w:r>
    </w:p>
    <w:p w14:paraId="1DBFC8D7" w14:textId="4FC17662" w:rsidR="00FA6460" w:rsidRDefault="002B3C30" w:rsidP="000A632F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To put things in perspective, </w:t>
      </w:r>
      <w:r w:rsidR="00FD557E">
        <w:rPr>
          <w:sz w:val="28"/>
          <w:szCs w:val="28"/>
        </w:rPr>
        <w:t>and to give a time capsule</w:t>
      </w:r>
      <w:r w:rsidR="002617E1">
        <w:rPr>
          <w:sz w:val="28"/>
          <w:szCs w:val="28"/>
        </w:rPr>
        <w:t>,</w:t>
      </w:r>
      <w:r w:rsidR="00FD557E">
        <w:rPr>
          <w:sz w:val="28"/>
          <w:szCs w:val="28"/>
        </w:rPr>
        <w:t xml:space="preserve"> of sorts</w:t>
      </w:r>
      <w:r w:rsidR="002617E1">
        <w:rPr>
          <w:sz w:val="28"/>
          <w:szCs w:val="28"/>
        </w:rPr>
        <w:t>,</w:t>
      </w:r>
      <w:r w:rsidR="00FD557E">
        <w:rPr>
          <w:sz w:val="28"/>
          <w:szCs w:val="28"/>
        </w:rPr>
        <w:t xml:space="preserve"> </w:t>
      </w:r>
      <w:r w:rsidR="000A632F">
        <w:rPr>
          <w:sz w:val="28"/>
          <w:szCs w:val="28"/>
        </w:rPr>
        <w:t xml:space="preserve">for </w:t>
      </w:r>
      <w:r w:rsidR="00FD557E">
        <w:rPr>
          <w:sz w:val="28"/>
          <w:szCs w:val="28"/>
        </w:rPr>
        <w:t xml:space="preserve">some of the major challenges that negatively </w:t>
      </w:r>
      <w:r w:rsidR="00901285">
        <w:rPr>
          <w:sz w:val="28"/>
          <w:szCs w:val="28"/>
        </w:rPr>
        <w:t xml:space="preserve">impacted </w:t>
      </w:r>
      <w:r w:rsidR="00FD557E">
        <w:rPr>
          <w:sz w:val="28"/>
          <w:szCs w:val="28"/>
        </w:rPr>
        <w:t>the stability of Libya</w:t>
      </w:r>
      <w:r w:rsidR="00FA6460">
        <w:rPr>
          <w:sz w:val="28"/>
          <w:szCs w:val="28"/>
        </w:rPr>
        <w:t xml:space="preserve"> during this period</w:t>
      </w:r>
      <w:r w:rsidR="00FD557E">
        <w:rPr>
          <w:sz w:val="28"/>
          <w:szCs w:val="28"/>
        </w:rPr>
        <w:t xml:space="preserve">, </w:t>
      </w:r>
      <w:r w:rsidR="00901285">
        <w:rPr>
          <w:sz w:val="28"/>
          <w:szCs w:val="28"/>
        </w:rPr>
        <w:t xml:space="preserve">and after </w:t>
      </w:r>
      <w:r w:rsidR="000A632F">
        <w:rPr>
          <w:sz w:val="28"/>
          <w:szCs w:val="28"/>
        </w:rPr>
        <w:t xml:space="preserve">the </w:t>
      </w:r>
      <w:proofErr w:type="spellStart"/>
      <w:r w:rsidR="00FA6460">
        <w:rPr>
          <w:sz w:val="28"/>
          <w:szCs w:val="28"/>
        </w:rPr>
        <w:t>Skhirat</w:t>
      </w:r>
      <w:proofErr w:type="spellEnd"/>
      <w:r w:rsidR="00FA6460">
        <w:rPr>
          <w:sz w:val="28"/>
          <w:szCs w:val="28"/>
        </w:rPr>
        <w:t xml:space="preserve"> Libyan political agreement</w:t>
      </w:r>
      <w:r w:rsidR="00D95609">
        <w:rPr>
          <w:sz w:val="28"/>
          <w:szCs w:val="28"/>
        </w:rPr>
        <w:t>,</w:t>
      </w:r>
      <w:r w:rsidR="00FA6460">
        <w:rPr>
          <w:sz w:val="28"/>
          <w:szCs w:val="28"/>
        </w:rPr>
        <w:t xml:space="preserve"> </w:t>
      </w:r>
      <w:r w:rsidR="00D95609">
        <w:rPr>
          <w:sz w:val="28"/>
          <w:szCs w:val="28"/>
        </w:rPr>
        <w:t xml:space="preserve">which </w:t>
      </w:r>
      <w:r w:rsidR="000A632F">
        <w:rPr>
          <w:sz w:val="28"/>
          <w:szCs w:val="28"/>
        </w:rPr>
        <w:t xml:space="preserve">was </w:t>
      </w:r>
      <w:r w:rsidR="00FA6460">
        <w:rPr>
          <w:sz w:val="28"/>
          <w:szCs w:val="28"/>
        </w:rPr>
        <w:t>drawn</w:t>
      </w:r>
      <w:r w:rsidR="000A632F">
        <w:rPr>
          <w:sz w:val="28"/>
          <w:szCs w:val="28"/>
        </w:rPr>
        <w:t xml:space="preserve"> in December 2015 </w:t>
      </w:r>
      <w:r w:rsidR="00D95609">
        <w:rPr>
          <w:sz w:val="28"/>
          <w:szCs w:val="28"/>
        </w:rPr>
        <w:t xml:space="preserve">and </w:t>
      </w:r>
      <w:r w:rsidR="000A632F">
        <w:rPr>
          <w:sz w:val="28"/>
          <w:szCs w:val="28"/>
        </w:rPr>
        <w:t xml:space="preserve">followed by the GNA assuming its duties in </w:t>
      </w:r>
      <w:r w:rsidR="00D95609">
        <w:rPr>
          <w:sz w:val="28"/>
          <w:szCs w:val="28"/>
        </w:rPr>
        <w:t xml:space="preserve">the capital, </w:t>
      </w:r>
      <w:r w:rsidR="00D95609">
        <w:rPr>
          <w:sz w:val="28"/>
          <w:szCs w:val="28"/>
        </w:rPr>
        <w:t xml:space="preserve">in </w:t>
      </w:r>
      <w:r w:rsidR="000A632F">
        <w:rPr>
          <w:sz w:val="28"/>
          <w:szCs w:val="28"/>
        </w:rPr>
        <w:t>March 2016</w:t>
      </w:r>
      <w:r w:rsidR="000A632F">
        <w:rPr>
          <w:sz w:val="28"/>
          <w:szCs w:val="28"/>
        </w:rPr>
        <w:t xml:space="preserve">, which was run by chaos before then, </w:t>
      </w:r>
      <w:r w:rsidR="00FA6460">
        <w:rPr>
          <w:sz w:val="28"/>
          <w:szCs w:val="28"/>
        </w:rPr>
        <w:t xml:space="preserve">  </w:t>
      </w:r>
    </w:p>
    <w:p w14:paraId="3EFD6D5F" w14:textId="31BD6C6D" w:rsidR="00901285" w:rsidRDefault="00901285" w:rsidP="0090128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Include;</w:t>
      </w:r>
      <w:proofErr w:type="gramEnd"/>
      <w:r>
        <w:rPr>
          <w:sz w:val="28"/>
          <w:szCs w:val="28"/>
        </w:rPr>
        <w:t xml:space="preserve"> </w:t>
      </w:r>
    </w:p>
    <w:p w14:paraId="2E01B2CE" w14:textId="4BE775AD" w:rsidR="002617E1" w:rsidRDefault="002617E1" w:rsidP="002617E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 Benghazi war escalated and became a deadly and destructive adventure.</w:t>
      </w:r>
    </w:p>
    <w:p w14:paraId="7F53B916" w14:textId="12DD4786" w:rsidR="00FA6460" w:rsidRDefault="00FA6460" w:rsidP="00FA646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May 2016, the war on terror campaign was declared by the GNA in Sirte where ISIS was defeated, and the war ended in Dec. 2016. </w:t>
      </w:r>
    </w:p>
    <w:p w14:paraId="1C7568EA" w14:textId="05BA8224" w:rsidR="00A40825" w:rsidRDefault="00FA6460" w:rsidP="00FD557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January 2017, meddling in by regional and international </w:t>
      </w:r>
      <w:r w:rsidR="00A40825">
        <w:rPr>
          <w:sz w:val="28"/>
          <w:szCs w:val="28"/>
        </w:rPr>
        <w:t>countries began to take a bold</w:t>
      </w:r>
      <w:r w:rsidR="00C92256">
        <w:rPr>
          <w:sz w:val="28"/>
          <w:szCs w:val="28"/>
        </w:rPr>
        <w:t>er</w:t>
      </w:r>
      <w:r w:rsidR="00A40825">
        <w:rPr>
          <w:sz w:val="28"/>
          <w:szCs w:val="28"/>
        </w:rPr>
        <w:t xml:space="preserve"> shape.</w:t>
      </w:r>
    </w:p>
    <w:p w14:paraId="2E6BD379" w14:textId="0B432D33" w:rsidR="00A40825" w:rsidRDefault="00A40825" w:rsidP="00FD557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March 2017, </w:t>
      </w:r>
      <w:r w:rsidR="00C92256">
        <w:rPr>
          <w:sz w:val="28"/>
          <w:szCs w:val="28"/>
        </w:rPr>
        <w:t xml:space="preserve">the </w:t>
      </w:r>
      <w:r>
        <w:rPr>
          <w:sz w:val="28"/>
          <w:szCs w:val="28"/>
        </w:rPr>
        <w:t xml:space="preserve">battle of Sidra, </w:t>
      </w:r>
      <w:r w:rsidR="00C92256">
        <w:rPr>
          <w:sz w:val="28"/>
          <w:szCs w:val="28"/>
        </w:rPr>
        <w:t>(</w:t>
      </w:r>
      <w:r>
        <w:rPr>
          <w:sz w:val="28"/>
          <w:szCs w:val="28"/>
        </w:rPr>
        <w:t>the oil crescent</w:t>
      </w:r>
      <w:r w:rsidR="00C92256">
        <w:rPr>
          <w:sz w:val="28"/>
          <w:szCs w:val="28"/>
        </w:rPr>
        <w:t>)</w:t>
      </w:r>
      <w:r>
        <w:rPr>
          <w:sz w:val="28"/>
          <w:szCs w:val="28"/>
        </w:rPr>
        <w:t xml:space="preserve"> began. </w:t>
      </w:r>
    </w:p>
    <w:p w14:paraId="04964686" w14:textId="77777777" w:rsidR="00A40825" w:rsidRDefault="00A40825" w:rsidP="00FD557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January 2018, armed groups attack the Tripoli airport and a battle ensued.</w:t>
      </w:r>
    </w:p>
    <w:p w14:paraId="234662F7" w14:textId="3248F3AE" w:rsidR="00A40825" w:rsidRDefault="00A40825" w:rsidP="00FD557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2018 the war in </w:t>
      </w:r>
      <w:proofErr w:type="spellStart"/>
      <w:r>
        <w:rPr>
          <w:sz w:val="28"/>
          <w:szCs w:val="28"/>
        </w:rPr>
        <w:t>Derna</w:t>
      </w:r>
      <w:proofErr w:type="spellEnd"/>
      <w:r w:rsidR="00C92256">
        <w:rPr>
          <w:sz w:val="28"/>
          <w:szCs w:val="28"/>
        </w:rPr>
        <w:t xml:space="preserve"> broke out.</w:t>
      </w:r>
      <w:r>
        <w:rPr>
          <w:sz w:val="28"/>
          <w:szCs w:val="28"/>
        </w:rPr>
        <w:t xml:space="preserve"> </w:t>
      </w:r>
    </w:p>
    <w:p w14:paraId="03B9E61F" w14:textId="6F16F7E3" w:rsidR="00A40825" w:rsidRDefault="00A40825" w:rsidP="00FD557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2018 a second attack and battle </w:t>
      </w:r>
      <w:r w:rsidR="00D95609">
        <w:rPr>
          <w:sz w:val="28"/>
          <w:szCs w:val="28"/>
        </w:rPr>
        <w:t xml:space="preserve">for </w:t>
      </w:r>
      <w:r>
        <w:rPr>
          <w:sz w:val="28"/>
          <w:szCs w:val="28"/>
        </w:rPr>
        <w:t>the oil crescent</w:t>
      </w:r>
      <w:r w:rsidR="00C9225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3644EEBC" w14:textId="70AE43A9" w:rsidR="00A40825" w:rsidRDefault="00A40825" w:rsidP="00FD557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Jan</w:t>
      </w:r>
      <w:r w:rsidR="00D95609">
        <w:rPr>
          <w:sz w:val="28"/>
          <w:szCs w:val="28"/>
        </w:rPr>
        <w:t>uary</w:t>
      </w:r>
      <w:r>
        <w:rPr>
          <w:sz w:val="28"/>
          <w:szCs w:val="28"/>
        </w:rPr>
        <w:t xml:space="preserve"> 2019 the war in the south broke out and the march on </w:t>
      </w:r>
      <w:proofErr w:type="spellStart"/>
      <w:r>
        <w:rPr>
          <w:sz w:val="28"/>
          <w:szCs w:val="28"/>
        </w:rPr>
        <w:t>Sebha</w:t>
      </w:r>
      <w:proofErr w:type="spellEnd"/>
      <w:r w:rsidR="00D9560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2F83D983" w14:textId="77777777" w:rsidR="00A40825" w:rsidRDefault="00A40825" w:rsidP="00FD557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April 2019 the seat of government and the capital is attacked in what became to be known as the Tripoli war. </w:t>
      </w:r>
    </w:p>
    <w:p w14:paraId="74EDF77A" w14:textId="4E4DE492" w:rsidR="00A40825" w:rsidRDefault="00A40825" w:rsidP="00FD557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Flagrant foreign countries intervention and violations of the UNSC arms embargo takes place and continues with “impunity”</w:t>
      </w:r>
      <w:r w:rsidR="00C92256">
        <w:rPr>
          <w:sz w:val="28"/>
          <w:szCs w:val="28"/>
        </w:rPr>
        <w:t>;</w:t>
      </w:r>
      <w:r>
        <w:rPr>
          <w:sz w:val="28"/>
          <w:szCs w:val="28"/>
        </w:rPr>
        <w:t xml:space="preserve"> throughout the 14-month war on the capital.</w:t>
      </w:r>
    </w:p>
    <w:p w14:paraId="787EBB43" w14:textId="4F306A09" w:rsidR="002617E1" w:rsidRDefault="00A40825" w:rsidP="00FD557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During this </w:t>
      </w:r>
      <w:r w:rsidR="002617E1">
        <w:rPr>
          <w:sz w:val="28"/>
          <w:szCs w:val="28"/>
        </w:rPr>
        <w:t>4-year</w:t>
      </w:r>
      <w:r>
        <w:rPr>
          <w:sz w:val="28"/>
          <w:szCs w:val="28"/>
        </w:rPr>
        <w:t xml:space="preserve"> period the country saw political </w:t>
      </w:r>
      <w:r w:rsidR="002617E1">
        <w:rPr>
          <w:sz w:val="28"/>
          <w:szCs w:val="28"/>
        </w:rPr>
        <w:t xml:space="preserve">division and state institutions were divided. </w:t>
      </w:r>
    </w:p>
    <w:p w14:paraId="281CBF0A" w14:textId="60370EDB" w:rsidR="002617E1" w:rsidRDefault="002617E1" w:rsidP="00FD557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Closure of the oil fields and stopping of oil production</w:t>
      </w:r>
      <w:r w:rsidR="00D95609">
        <w:rPr>
          <w:sz w:val="28"/>
          <w:szCs w:val="28"/>
        </w:rPr>
        <w:t xml:space="preserve"> suffocates the economy</w:t>
      </w:r>
      <w:r>
        <w:rPr>
          <w:sz w:val="28"/>
          <w:szCs w:val="28"/>
        </w:rPr>
        <w:t xml:space="preserve">. </w:t>
      </w:r>
    </w:p>
    <w:p w14:paraId="184C3B29" w14:textId="62A0F192" w:rsidR="002617E1" w:rsidRDefault="002617E1" w:rsidP="008E214B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Despite all this, the Government of National Accord </w:t>
      </w:r>
      <w:r w:rsidR="00FB00E0">
        <w:rPr>
          <w:sz w:val="28"/>
          <w:szCs w:val="28"/>
        </w:rPr>
        <w:t xml:space="preserve">rose to the challenge and </w:t>
      </w:r>
      <w:r>
        <w:rPr>
          <w:sz w:val="28"/>
          <w:szCs w:val="28"/>
        </w:rPr>
        <w:t xml:space="preserve">continued to </w:t>
      </w:r>
      <w:r w:rsidR="00FB00E0">
        <w:rPr>
          <w:sz w:val="28"/>
          <w:szCs w:val="28"/>
        </w:rPr>
        <w:t xml:space="preserve">promote Human Rights </w:t>
      </w:r>
      <w:r>
        <w:rPr>
          <w:sz w:val="28"/>
          <w:szCs w:val="28"/>
        </w:rPr>
        <w:t xml:space="preserve">as </w:t>
      </w:r>
      <w:r w:rsidR="00FB00E0">
        <w:rPr>
          <w:sz w:val="28"/>
          <w:szCs w:val="28"/>
        </w:rPr>
        <w:t xml:space="preserve">it is the only path to transitional justice and sustainable peace, as evident by the State of Libya call for accountability </w:t>
      </w:r>
      <w:r w:rsidR="00D95609">
        <w:rPr>
          <w:sz w:val="28"/>
          <w:szCs w:val="28"/>
        </w:rPr>
        <w:t xml:space="preserve">for the gross violations that are taking place throughout Libya, </w:t>
      </w:r>
      <w:r w:rsidR="00FB00E0">
        <w:rPr>
          <w:sz w:val="28"/>
          <w:szCs w:val="28"/>
        </w:rPr>
        <w:t xml:space="preserve">and in passing the Libya resolution in </w:t>
      </w:r>
      <w:r w:rsidR="008E214B">
        <w:rPr>
          <w:sz w:val="28"/>
          <w:szCs w:val="28"/>
        </w:rPr>
        <w:t>the 43</w:t>
      </w:r>
      <w:r w:rsidR="008E214B" w:rsidRPr="008E214B">
        <w:rPr>
          <w:sz w:val="28"/>
          <w:szCs w:val="28"/>
          <w:vertAlign w:val="superscript"/>
        </w:rPr>
        <w:t>rd</w:t>
      </w:r>
      <w:r w:rsidR="008E214B">
        <w:rPr>
          <w:sz w:val="28"/>
          <w:szCs w:val="28"/>
        </w:rPr>
        <w:t xml:space="preserve"> session of </w:t>
      </w:r>
      <w:r w:rsidR="00FB00E0">
        <w:rPr>
          <w:sz w:val="28"/>
          <w:szCs w:val="28"/>
        </w:rPr>
        <w:t xml:space="preserve">this esteemed council. </w:t>
      </w:r>
    </w:p>
    <w:p w14:paraId="281E6D55" w14:textId="77777777" w:rsidR="00763C6B" w:rsidRDefault="002617E1" w:rsidP="002617E1">
      <w:pPr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>Mme. President, it gives me great pleasure to introduce the distinguished members of the delegation</w:t>
      </w:r>
      <w:r w:rsidR="00763C6B">
        <w:rPr>
          <w:sz w:val="28"/>
          <w:szCs w:val="28"/>
        </w:rPr>
        <w:t xml:space="preserve">, who are participating via video conferencing from the Capital, led by H.E. Minister of Justice, Mr. Mohamed </w:t>
      </w:r>
      <w:proofErr w:type="spellStart"/>
      <w:r w:rsidR="00763C6B">
        <w:rPr>
          <w:sz w:val="28"/>
          <w:szCs w:val="28"/>
        </w:rPr>
        <w:t>Lamlom</w:t>
      </w:r>
      <w:proofErr w:type="spellEnd"/>
      <w:r w:rsidR="00763C6B">
        <w:rPr>
          <w:sz w:val="28"/>
          <w:szCs w:val="28"/>
        </w:rPr>
        <w:t xml:space="preserve"> and joined </w:t>
      </w:r>
      <w:proofErr w:type="gramStart"/>
      <w:r w:rsidR="00763C6B">
        <w:rPr>
          <w:sz w:val="28"/>
          <w:szCs w:val="28"/>
        </w:rPr>
        <w:t>by;</w:t>
      </w:r>
      <w:proofErr w:type="gramEnd"/>
      <w:r w:rsidR="00763C6B">
        <w:rPr>
          <w:sz w:val="28"/>
          <w:szCs w:val="28"/>
        </w:rPr>
        <w:t xml:space="preserve"> </w:t>
      </w:r>
    </w:p>
    <w:p w14:paraId="38D37A4F" w14:textId="0004DEF7" w:rsidR="00763C6B" w:rsidRDefault="00763C6B" w:rsidP="00763C6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Mr. Mohamed </w:t>
      </w:r>
      <w:proofErr w:type="spellStart"/>
      <w:r>
        <w:rPr>
          <w:sz w:val="28"/>
          <w:szCs w:val="28"/>
        </w:rPr>
        <w:t>Abusnena</w:t>
      </w:r>
      <w:proofErr w:type="spellEnd"/>
      <w:r>
        <w:rPr>
          <w:sz w:val="28"/>
          <w:szCs w:val="28"/>
        </w:rPr>
        <w:t xml:space="preserve"> – </w:t>
      </w:r>
      <w:r>
        <w:rPr>
          <w:sz w:val="28"/>
          <w:szCs w:val="28"/>
        </w:rPr>
        <w:tab/>
        <w:t xml:space="preserve">Undersecretary </w:t>
      </w:r>
      <w:r w:rsidR="00D95609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Ministry </w:t>
      </w:r>
      <w:r w:rsidR="00D95609">
        <w:rPr>
          <w:sz w:val="28"/>
          <w:szCs w:val="28"/>
        </w:rPr>
        <w:t xml:space="preserve">of </w:t>
      </w:r>
      <w:r>
        <w:rPr>
          <w:sz w:val="28"/>
          <w:szCs w:val="28"/>
        </w:rPr>
        <w:t>Social Affairs</w:t>
      </w:r>
    </w:p>
    <w:p w14:paraId="27F56738" w14:textId="6443F805" w:rsidR="00763C6B" w:rsidRDefault="00763C6B" w:rsidP="00763C6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Mr. </w:t>
      </w:r>
      <w:proofErr w:type="spellStart"/>
      <w:r>
        <w:rPr>
          <w:sz w:val="28"/>
          <w:szCs w:val="28"/>
        </w:rPr>
        <w:t>Salaheddin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AbuAboud</w:t>
      </w:r>
      <w:proofErr w:type="spellEnd"/>
      <w:r>
        <w:rPr>
          <w:sz w:val="28"/>
          <w:szCs w:val="28"/>
        </w:rPr>
        <w:t xml:space="preserve"> – </w:t>
      </w:r>
      <w:r>
        <w:rPr>
          <w:sz w:val="28"/>
          <w:szCs w:val="28"/>
        </w:rPr>
        <w:tab/>
      </w:r>
      <w:r w:rsidR="00D95609">
        <w:rPr>
          <w:sz w:val="28"/>
          <w:szCs w:val="28"/>
        </w:rPr>
        <w:t>Counsellor</w:t>
      </w:r>
      <w:r>
        <w:rPr>
          <w:sz w:val="28"/>
          <w:szCs w:val="28"/>
        </w:rPr>
        <w:t>.</w:t>
      </w:r>
      <w:r w:rsidRPr="00763C6B">
        <w:rPr>
          <w:sz w:val="28"/>
          <w:szCs w:val="28"/>
        </w:rPr>
        <w:t xml:space="preserve"> </w:t>
      </w:r>
    </w:p>
    <w:p w14:paraId="4DEA1733" w14:textId="77777777" w:rsidR="00763C6B" w:rsidRDefault="00763C6B" w:rsidP="00763C6B">
      <w:pPr>
        <w:pStyle w:val="ListParagraph"/>
        <w:ind w:left="4320"/>
        <w:rPr>
          <w:sz w:val="28"/>
          <w:szCs w:val="28"/>
        </w:rPr>
      </w:pPr>
      <w:r>
        <w:rPr>
          <w:sz w:val="28"/>
          <w:szCs w:val="28"/>
        </w:rPr>
        <w:t xml:space="preserve">Ministry of Foreign Affairs. </w:t>
      </w:r>
    </w:p>
    <w:p w14:paraId="40771765" w14:textId="62A2514F" w:rsidR="00763C6B" w:rsidRDefault="00763C6B" w:rsidP="00763C6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Dr. Nasser </w:t>
      </w:r>
      <w:proofErr w:type="spellStart"/>
      <w:r>
        <w:rPr>
          <w:sz w:val="28"/>
          <w:szCs w:val="28"/>
        </w:rPr>
        <w:t>Algheitta</w:t>
      </w:r>
      <w:proofErr w:type="spellEnd"/>
      <w:r>
        <w:rPr>
          <w:sz w:val="28"/>
          <w:szCs w:val="28"/>
        </w:rPr>
        <w:t xml:space="preserve"> -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F41C0">
        <w:rPr>
          <w:sz w:val="28"/>
          <w:szCs w:val="28"/>
        </w:rPr>
        <w:t xml:space="preserve">Advisor to the </w:t>
      </w:r>
      <w:r w:rsidR="00FB00E0">
        <w:rPr>
          <w:sz w:val="28"/>
          <w:szCs w:val="28"/>
        </w:rPr>
        <w:t>Ministry</w:t>
      </w:r>
      <w:r w:rsidR="00FF41C0">
        <w:rPr>
          <w:sz w:val="28"/>
          <w:szCs w:val="28"/>
        </w:rPr>
        <w:t xml:space="preserve"> of Foreign Affairs</w:t>
      </w:r>
    </w:p>
    <w:p w14:paraId="2B3F8397" w14:textId="77777777" w:rsidR="00FF41C0" w:rsidRDefault="00763C6B" w:rsidP="00763C6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Dr. </w:t>
      </w:r>
      <w:proofErr w:type="spellStart"/>
      <w:r>
        <w:rPr>
          <w:sz w:val="28"/>
          <w:szCs w:val="28"/>
        </w:rPr>
        <w:t>Tagrid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Sheneeb</w:t>
      </w:r>
      <w:proofErr w:type="spellEnd"/>
      <w:r>
        <w:rPr>
          <w:sz w:val="28"/>
          <w:szCs w:val="28"/>
        </w:rPr>
        <w:t xml:space="preserve"> -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Director of the Office of Social and Mental</w:t>
      </w:r>
    </w:p>
    <w:p w14:paraId="51FCF25F" w14:textId="2F088B67" w:rsidR="00FF41C0" w:rsidRDefault="00FF41C0" w:rsidP="00FF41C0">
      <w:pPr>
        <w:pStyle w:val="ListParagraph"/>
        <w:ind w:left="4320"/>
        <w:rPr>
          <w:sz w:val="28"/>
          <w:szCs w:val="28"/>
        </w:rPr>
      </w:pPr>
      <w:r>
        <w:rPr>
          <w:sz w:val="28"/>
          <w:szCs w:val="28"/>
        </w:rPr>
        <w:t>Health, Member of the National Committee of Humanitarian Law.</w:t>
      </w:r>
    </w:p>
    <w:p w14:paraId="75D8B7FF" w14:textId="1334F13A" w:rsidR="00FF41C0" w:rsidRDefault="00FF41C0" w:rsidP="00FF41C0">
      <w:pPr>
        <w:pStyle w:val="ListParagraph"/>
        <w:ind w:left="4320"/>
        <w:rPr>
          <w:sz w:val="28"/>
          <w:szCs w:val="28"/>
        </w:rPr>
      </w:pPr>
      <w:r>
        <w:rPr>
          <w:sz w:val="28"/>
          <w:szCs w:val="28"/>
        </w:rPr>
        <w:t>Ministry of Health.</w:t>
      </w:r>
    </w:p>
    <w:p w14:paraId="6E173B57" w14:textId="77777777" w:rsidR="00457699" w:rsidRDefault="00FF41C0" w:rsidP="00FF41C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Ms. Aida </w:t>
      </w:r>
      <w:proofErr w:type="spellStart"/>
      <w:r>
        <w:rPr>
          <w:sz w:val="28"/>
          <w:szCs w:val="28"/>
        </w:rPr>
        <w:t>Baayo</w:t>
      </w:r>
      <w:proofErr w:type="spellEnd"/>
      <w:r>
        <w:rPr>
          <w:sz w:val="28"/>
          <w:szCs w:val="28"/>
        </w:rPr>
        <w:t xml:space="preserve"> -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Advisor for Human Rights, </w:t>
      </w:r>
    </w:p>
    <w:p w14:paraId="68FABA9A" w14:textId="19146349" w:rsidR="00457699" w:rsidRDefault="00FF41C0" w:rsidP="00457699">
      <w:pPr>
        <w:pStyle w:val="ListParagraph"/>
        <w:ind w:left="3600" w:firstLine="720"/>
        <w:rPr>
          <w:sz w:val="28"/>
          <w:szCs w:val="28"/>
        </w:rPr>
      </w:pPr>
      <w:r>
        <w:rPr>
          <w:sz w:val="28"/>
          <w:szCs w:val="28"/>
        </w:rPr>
        <w:t>Ministry of Interior</w:t>
      </w:r>
    </w:p>
    <w:p w14:paraId="78CCBFB4" w14:textId="69386B14" w:rsidR="00457699" w:rsidRDefault="00457699" w:rsidP="00457699">
      <w:pPr>
        <w:rPr>
          <w:sz w:val="28"/>
          <w:szCs w:val="28"/>
        </w:rPr>
      </w:pPr>
    </w:p>
    <w:p w14:paraId="52A369B3" w14:textId="7BFFF113" w:rsidR="00FB00E0" w:rsidRDefault="00901285" w:rsidP="00457699">
      <w:pPr>
        <w:rPr>
          <w:sz w:val="28"/>
          <w:szCs w:val="28"/>
        </w:rPr>
      </w:pPr>
      <w:r>
        <w:rPr>
          <w:sz w:val="28"/>
          <w:szCs w:val="28"/>
        </w:rPr>
        <w:t xml:space="preserve">To present the State of Libya UPR. </w:t>
      </w:r>
    </w:p>
    <w:p w14:paraId="3470CC30" w14:textId="0E3F8DC8" w:rsidR="00457699" w:rsidRPr="00457699" w:rsidRDefault="00457699" w:rsidP="00457699">
      <w:pPr>
        <w:rPr>
          <w:sz w:val="28"/>
          <w:szCs w:val="28"/>
        </w:rPr>
      </w:pPr>
      <w:r>
        <w:rPr>
          <w:sz w:val="28"/>
          <w:szCs w:val="28"/>
        </w:rPr>
        <w:t>Mr. Minister, I turn the floor to you</w:t>
      </w:r>
      <w:r w:rsidR="00FB00E0">
        <w:rPr>
          <w:sz w:val="28"/>
          <w:szCs w:val="28"/>
        </w:rPr>
        <w:t>, Excellency.</w:t>
      </w:r>
      <w:r>
        <w:rPr>
          <w:sz w:val="28"/>
          <w:szCs w:val="28"/>
        </w:rPr>
        <w:t xml:space="preserve">  </w:t>
      </w:r>
    </w:p>
    <w:p w14:paraId="711703D3" w14:textId="3F1D1C0A" w:rsidR="00FF41C0" w:rsidRPr="00457699" w:rsidRDefault="00FF41C0" w:rsidP="00457699">
      <w:pPr>
        <w:pStyle w:val="ListParagraph"/>
        <w:rPr>
          <w:sz w:val="28"/>
          <w:szCs w:val="28"/>
        </w:rPr>
      </w:pPr>
      <w:r w:rsidRPr="00457699">
        <w:rPr>
          <w:sz w:val="28"/>
          <w:szCs w:val="28"/>
        </w:rPr>
        <w:t xml:space="preserve"> </w:t>
      </w:r>
    </w:p>
    <w:p w14:paraId="21F0DC4B" w14:textId="77777777" w:rsidR="00FF41C0" w:rsidRDefault="00FF41C0" w:rsidP="00FF41C0">
      <w:pPr>
        <w:pStyle w:val="ListParagraph"/>
        <w:ind w:left="4320"/>
        <w:rPr>
          <w:sz w:val="28"/>
          <w:szCs w:val="28"/>
        </w:rPr>
      </w:pPr>
    </w:p>
    <w:p w14:paraId="1CE0F86F" w14:textId="77777777" w:rsidR="00FF41C0" w:rsidRDefault="00FF41C0" w:rsidP="00FF41C0">
      <w:pPr>
        <w:pStyle w:val="ListParagraph"/>
        <w:ind w:left="4320"/>
        <w:rPr>
          <w:sz w:val="28"/>
          <w:szCs w:val="28"/>
        </w:rPr>
      </w:pPr>
    </w:p>
    <w:p w14:paraId="270A61F6" w14:textId="303FDBD3" w:rsidR="002617E1" w:rsidRPr="00763C6B" w:rsidRDefault="002617E1" w:rsidP="00FF41C0">
      <w:pPr>
        <w:pStyle w:val="ListParagraph"/>
        <w:ind w:left="4320"/>
        <w:rPr>
          <w:sz w:val="28"/>
          <w:szCs w:val="28"/>
        </w:rPr>
      </w:pPr>
      <w:r w:rsidRPr="00763C6B">
        <w:rPr>
          <w:sz w:val="28"/>
          <w:szCs w:val="28"/>
        </w:rPr>
        <w:t xml:space="preserve">  </w:t>
      </w:r>
      <w:r w:rsidR="00FF41C0">
        <w:rPr>
          <w:sz w:val="28"/>
          <w:szCs w:val="28"/>
        </w:rPr>
        <w:t xml:space="preserve">  </w:t>
      </w:r>
    </w:p>
    <w:p w14:paraId="3B26C54B" w14:textId="2037D0A6" w:rsidR="00FD557E" w:rsidRPr="002617E1" w:rsidRDefault="00A40825" w:rsidP="002617E1">
      <w:pPr>
        <w:ind w:left="360"/>
        <w:rPr>
          <w:sz w:val="28"/>
          <w:szCs w:val="28"/>
        </w:rPr>
      </w:pPr>
      <w:r w:rsidRPr="002617E1">
        <w:rPr>
          <w:sz w:val="28"/>
          <w:szCs w:val="28"/>
        </w:rPr>
        <w:t xml:space="preserve">     </w:t>
      </w:r>
      <w:r w:rsidR="00FD557E" w:rsidRPr="002617E1">
        <w:rPr>
          <w:sz w:val="28"/>
          <w:szCs w:val="28"/>
        </w:rPr>
        <w:t xml:space="preserve"> </w:t>
      </w:r>
    </w:p>
    <w:p w14:paraId="0739148B" w14:textId="08FE60BD" w:rsidR="006954E4" w:rsidRDefault="006954E4" w:rsidP="006954E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5E853294" w14:textId="36F24D2E" w:rsidR="006954E4" w:rsidRDefault="006954E4" w:rsidP="006954E4">
      <w:pPr>
        <w:rPr>
          <w:sz w:val="28"/>
          <w:szCs w:val="28"/>
        </w:rPr>
      </w:pPr>
    </w:p>
    <w:p w14:paraId="0887A964" w14:textId="77777777" w:rsidR="006954E4" w:rsidRDefault="006954E4" w:rsidP="006954E4">
      <w:pPr>
        <w:rPr>
          <w:sz w:val="28"/>
          <w:szCs w:val="28"/>
        </w:rPr>
      </w:pPr>
    </w:p>
    <w:p w14:paraId="0498E660" w14:textId="75754B8A" w:rsidR="00637BB6" w:rsidRDefault="006954E4" w:rsidP="00637BB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579F7">
        <w:rPr>
          <w:sz w:val="28"/>
          <w:szCs w:val="28"/>
        </w:rPr>
        <w:t xml:space="preserve"> </w:t>
      </w:r>
      <w:r w:rsidR="00637BB6">
        <w:rPr>
          <w:sz w:val="28"/>
          <w:szCs w:val="28"/>
        </w:rPr>
        <w:t xml:space="preserve"> </w:t>
      </w:r>
    </w:p>
    <w:p w14:paraId="31CFBF84" w14:textId="77777777" w:rsidR="00637BB6" w:rsidRDefault="00637BB6" w:rsidP="00637BB6">
      <w:pPr>
        <w:rPr>
          <w:sz w:val="28"/>
          <w:szCs w:val="28"/>
        </w:rPr>
      </w:pPr>
    </w:p>
    <w:p w14:paraId="2A022B4F" w14:textId="77777777" w:rsidR="00637BB6" w:rsidRPr="00637BB6" w:rsidRDefault="00637BB6" w:rsidP="00637BB6">
      <w:pPr>
        <w:rPr>
          <w:sz w:val="28"/>
          <w:szCs w:val="28"/>
        </w:rPr>
      </w:pPr>
    </w:p>
    <w:p w14:paraId="4985DD6A" w14:textId="77777777" w:rsidR="00637BB6" w:rsidRPr="00637BB6" w:rsidRDefault="00637BB6" w:rsidP="00637BB6">
      <w:pPr>
        <w:bidi/>
        <w:jc w:val="center"/>
      </w:pPr>
    </w:p>
    <w:sectPr w:rsidR="00637BB6" w:rsidRPr="00637B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643EE0"/>
    <w:multiLevelType w:val="hybridMultilevel"/>
    <w:tmpl w:val="76566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BB6"/>
    <w:rsid w:val="000A632F"/>
    <w:rsid w:val="002617E1"/>
    <w:rsid w:val="002B3C30"/>
    <w:rsid w:val="00457699"/>
    <w:rsid w:val="00485CDD"/>
    <w:rsid w:val="00637BB6"/>
    <w:rsid w:val="00652345"/>
    <w:rsid w:val="006954E4"/>
    <w:rsid w:val="00763C6B"/>
    <w:rsid w:val="008E214B"/>
    <w:rsid w:val="00901285"/>
    <w:rsid w:val="009579F7"/>
    <w:rsid w:val="00A40825"/>
    <w:rsid w:val="00C92256"/>
    <w:rsid w:val="00D95609"/>
    <w:rsid w:val="00FA6460"/>
    <w:rsid w:val="00FB00E0"/>
    <w:rsid w:val="00FD557E"/>
    <w:rsid w:val="00FF4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716B04"/>
  <w15:chartTrackingRefBased/>
  <w15:docId w15:val="{EE887E41-F729-43D2-B386-83A1B0CE1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55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8F41CE3-F207-4E86-ACE3-8EEF4E5F9547}"/>
</file>

<file path=customXml/itemProps2.xml><?xml version="1.0" encoding="utf-8"?>
<ds:datastoreItem xmlns:ds="http://schemas.openxmlformats.org/officeDocument/2006/customXml" ds:itemID="{8A4AF9D3-DD44-4B2F-9A3E-E13C99F3DC58}"/>
</file>

<file path=customXml/itemProps3.xml><?xml version="1.0" encoding="utf-8"?>
<ds:datastoreItem xmlns:ds="http://schemas.openxmlformats.org/officeDocument/2006/customXml" ds:itemID="{4404EA6F-A510-4F74-9E4B-DEF1973213C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Tamim Baiou</dc:creator>
  <cp:keywords/>
  <dc:description/>
  <cp:lastModifiedBy>Tamim Baiou</cp:lastModifiedBy>
  <cp:revision>2</cp:revision>
  <dcterms:created xsi:type="dcterms:W3CDTF">2020-11-10T23:57:00Z</dcterms:created>
  <dcterms:modified xsi:type="dcterms:W3CDTF">2020-11-10T23:57:00Z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