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2E57" w14:textId="77777777" w:rsidR="006E372E" w:rsidRPr="006E372E" w:rsidRDefault="006E372E" w:rsidP="006E372E">
      <w:pPr>
        <w:spacing w:after="0" w:line="360" w:lineRule="auto"/>
        <w:jc w:val="center"/>
        <w:rPr>
          <w:rFonts w:ascii="Palatino Linotype" w:eastAsia="Times New Roman" w:hAnsi="Palatino Linotype" w:cstheme="majorBidi"/>
          <w:b/>
          <w:bCs/>
          <w:color w:val="000000"/>
          <w:sz w:val="26"/>
          <w:szCs w:val="26"/>
          <w:lang w:eastAsia="en-GB"/>
        </w:rPr>
      </w:pPr>
      <w:r w:rsidRPr="006E372E">
        <w:rPr>
          <w:rFonts w:ascii="Palatino Linotype" w:eastAsia="Times New Roman" w:hAnsi="Palatino Linotype" w:cstheme="majorBidi"/>
          <w:b/>
          <w:bCs/>
          <w:color w:val="000000"/>
          <w:sz w:val="26"/>
          <w:szCs w:val="26"/>
          <w:lang w:eastAsia="en-GB"/>
        </w:rPr>
        <w:t>3</w:t>
      </w:r>
      <w:r w:rsidRPr="006E372E">
        <w:rPr>
          <w:rFonts w:ascii="Palatino Linotype" w:eastAsia="Times New Roman" w:hAnsi="Palatino Linotype" w:cstheme="majorBidi"/>
          <w:b/>
          <w:bCs/>
          <w:color w:val="000000"/>
          <w:sz w:val="26"/>
          <w:szCs w:val="26"/>
          <w:vertAlign w:val="superscript"/>
          <w:lang w:eastAsia="en-GB"/>
        </w:rPr>
        <w:t>rd</w:t>
      </w:r>
      <w:r w:rsidRPr="006E372E">
        <w:rPr>
          <w:rFonts w:ascii="Palatino Linotype" w:eastAsia="Times New Roman" w:hAnsi="Palatino Linotype" w:cstheme="majorBidi"/>
          <w:b/>
          <w:bCs/>
          <w:color w:val="000000"/>
          <w:sz w:val="26"/>
          <w:szCs w:val="26"/>
          <w:lang w:eastAsia="en-GB"/>
        </w:rPr>
        <w:t xml:space="preserve"> Cycle of the Universal Periodic Review</w:t>
      </w:r>
    </w:p>
    <w:p w14:paraId="7A967660" w14:textId="77777777" w:rsidR="006E372E" w:rsidRPr="006E372E" w:rsidRDefault="006E372E" w:rsidP="006E372E">
      <w:pPr>
        <w:spacing w:after="0" w:line="360" w:lineRule="auto"/>
        <w:ind w:left="360" w:hanging="360"/>
        <w:jc w:val="center"/>
        <w:rPr>
          <w:rFonts w:ascii="Palatino Linotype" w:eastAsia="Times New Roman" w:hAnsi="Palatino Linotype" w:cstheme="majorBidi"/>
          <w:sz w:val="26"/>
          <w:szCs w:val="26"/>
          <w:lang w:eastAsia="en-GB"/>
        </w:rPr>
      </w:pPr>
      <w:r w:rsidRPr="006E372E">
        <w:rPr>
          <w:rFonts w:ascii="Palatino Linotype" w:eastAsia="Times New Roman" w:hAnsi="Palatino Linotype" w:cstheme="majorBidi"/>
          <w:b/>
          <w:bCs/>
          <w:color w:val="000000"/>
          <w:sz w:val="26"/>
          <w:szCs w:val="26"/>
          <w:lang w:eastAsia="en-GB"/>
        </w:rPr>
        <w:t>36</w:t>
      </w:r>
      <w:r w:rsidRPr="006E372E">
        <w:rPr>
          <w:rFonts w:ascii="Palatino Linotype" w:eastAsia="Times New Roman" w:hAnsi="Palatino Linotype" w:cstheme="majorBidi"/>
          <w:b/>
          <w:bCs/>
          <w:color w:val="000000"/>
          <w:sz w:val="26"/>
          <w:szCs w:val="26"/>
          <w:vertAlign w:val="superscript"/>
          <w:lang w:eastAsia="en-GB"/>
        </w:rPr>
        <w:t>th</w:t>
      </w:r>
      <w:r w:rsidRPr="006E372E">
        <w:rPr>
          <w:rFonts w:ascii="Palatino Linotype" w:eastAsia="Times New Roman" w:hAnsi="Palatino Linotype" w:cstheme="majorBidi"/>
          <w:b/>
          <w:bCs/>
          <w:color w:val="000000"/>
          <w:sz w:val="26"/>
          <w:szCs w:val="26"/>
          <w:lang w:eastAsia="en-GB"/>
        </w:rPr>
        <w:t xml:space="preserve"> Session of the UPR Working Group</w:t>
      </w:r>
      <w:r w:rsidRPr="006E372E">
        <w:rPr>
          <w:rFonts w:ascii="Palatino Linotype" w:eastAsia="Times New Roman" w:hAnsi="Palatino Linotype" w:cstheme="majorBidi"/>
          <w:sz w:val="26"/>
          <w:szCs w:val="26"/>
          <w:lang w:eastAsia="en-GB"/>
        </w:rPr>
        <w:t xml:space="preserve"> - </w:t>
      </w:r>
      <w:r w:rsidRPr="006E372E">
        <w:rPr>
          <w:rFonts w:ascii="Palatino Linotype" w:eastAsia="Times New Roman" w:hAnsi="Palatino Linotype" w:cstheme="majorBidi"/>
          <w:b/>
          <w:bCs/>
          <w:color w:val="000000"/>
          <w:sz w:val="26"/>
          <w:szCs w:val="26"/>
          <w:lang w:eastAsia="en-GB"/>
        </w:rPr>
        <w:t>Review of Maldives</w:t>
      </w:r>
    </w:p>
    <w:p w14:paraId="7948389C" w14:textId="77777777" w:rsidR="006E372E" w:rsidRPr="006E372E" w:rsidRDefault="006E372E" w:rsidP="006E372E">
      <w:pPr>
        <w:spacing w:after="0" w:line="360" w:lineRule="auto"/>
        <w:rPr>
          <w:rFonts w:ascii="Palatino Linotype" w:eastAsia="Times New Roman" w:hAnsi="Palatino Linotype" w:cstheme="majorBidi"/>
          <w:sz w:val="28"/>
          <w:szCs w:val="28"/>
          <w:lang w:eastAsia="en-GB"/>
        </w:rPr>
      </w:pPr>
    </w:p>
    <w:p w14:paraId="62B0A817" w14:textId="4305BEE2" w:rsidR="006E372E" w:rsidRPr="006E372E" w:rsidRDefault="006E372E" w:rsidP="006E372E">
      <w:pPr>
        <w:spacing w:after="0" w:line="360" w:lineRule="auto"/>
        <w:jc w:val="center"/>
        <w:rPr>
          <w:rFonts w:ascii="Palatino Linotype" w:eastAsia="Times New Roman" w:hAnsi="Palatino Linotype" w:cstheme="majorBidi"/>
          <w:b/>
          <w:bCs/>
          <w:color w:val="000000"/>
          <w:sz w:val="28"/>
          <w:szCs w:val="28"/>
          <w:lang w:eastAsia="en-GB"/>
        </w:rPr>
      </w:pPr>
      <w:r w:rsidRPr="006E372E">
        <w:rPr>
          <w:rFonts w:ascii="Palatino Linotype" w:eastAsia="Times New Roman" w:hAnsi="Palatino Linotype" w:cstheme="majorBidi"/>
          <w:b/>
          <w:bCs/>
          <w:color w:val="000000"/>
          <w:sz w:val="28"/>
          <w:szCs w:val="28"/>
          <w:lang w:eastAsia="en-GB"/>
        </w:rPr>
        <w:t>Intervention on</w:t>
      </w:r>
      <w:r w:rsidRPr="006E372E">
        <w:rPr>
          <w:rFonts w:ascii="Palatino Linotype" w:eastAsia="Times New Roman" w:hAnsi="Palatino Linotype" w:cstheme="majorBidi"/>
          <w:b/>
          <w:bCs/>
          <w:color w:val="000000"/>
          <w:sz w:val="28"/>
          <w:szCs w:val="28"/>
          <w:lang w:eastAsia="en-GB"/>
        </w:rPr>
        <w:t xml:space="preserve"> Reforming law enforcement agencies, Freedom of Expression and Association</w:t>
      </w:r>
      <w:r w:rsidRPr="006E372E">
        <w:rPr>
          <w:rFonts w:ascii="Palatino Linotype" w:eastAsia="Times New Roman" w:hAnsi="Palatino Linotype" w:cstheme="majorBidi"/>
          <w:b/>
          <w:bCs/>
          <w:color w:val="000000"/>
          <w:sz w:val="28"/>
          <w:szCs w:val="28"/>
          <w:lang w:eastAsia="en-GB"/>
        </w:rPr>
        <w:t xml:space="preserve"> by </w:t>
      </w:r>
    </w:p>
    <w:p w14:paraId="00000005" w14:textId="1D0DCA53" w:rsidR="00676CD8" w:rsidRPr="006E372E" w:rsidRDefault="006E372E" w:rsidP="006E372E">
      <w:pPr>
        <w:spacing w:after="0" w:line="360" w:lineRule="auto"/>
        <w:jc w:val="center"/>
        <w:rPr>
          <w:rFonts w:ascii="Palatino Linotype" w:hAnsi="Palatino Linotype" w:cstheme="majorBidi"/>
          <w:b/>
          <w:sz w:val="28"/>
          <w:szCs w:val="28"/>
        </w:rPr>
      </w:pPr>
      <w:r w:rsidRPr="006E372E">
        <w:rPr>
          <w:rFonts w:ascii="Palatino Linotype" w:eastAsia="Times New Roman" w:hAnsi="Palatino Linotype" w:cstheme="majorBidi"/>
          <w:b/>
          <w:bCs/>
          <w:color w:val="000000"/>
          <w:sz w:val="28"/>
          <w:szCs w:val="28"/>
          <w:lang w:eastAsia="en-GB"/>
        </w:rPr>
        <w:t xml:space="preserve">His Excellency </w:t>
      </w:r>
      <w:r w:rsidR="00247392" w:rsidRPr="006E372E">
        <w:rPr>
          <w:rFonts w:ascii="Palatino Linotype" w:hAnsi="Palatino Linotype" w:cstheme="majorBidi"/>
          <w:b/>
          <w:sz w:val="28"/>
          <w:szCs w:val="28"/>
        </w:rPr>
        <w:t>Imran Abdulla</w:t>
      </w:r>
      <w:r w:rsidR="00247392" w:rsidRPr="006E372E">
        <w:rPr>
          <w:rFonts w:ascii="Palatino Linotype" w:hAnsi="Palatino Linotype" w:cstheme="majorBidi"/>
          <w:b/>
          <w:sz w:val="28"/>
          <w:szCs w:val="28"/>
        </w:rPr>
        <w:br/>
        <w:t xml:space="preserve">Minister of Home Affairs </w:t>
      </w:r>
    </w:p>
    <w:p w14:paraId="00000006" w14:textId="1024C98E" w:rsidR="00676CD8" w:rsidRDefault="00676CD8">
      <w:pPr>
        <w:spacing w:after="0" w:line="360" w:lineRule="auto"/>
        <w:jc w:val="both"/>
        <w:rPr>
          <w:rFonts w:ascii="Palatino Linotype" w:hAnsi="Palatino Linotype" w:cstheme="majorBidi"/>
          <w:sz w:val="24"/>
          <w:szCs w:val="24"/>
        </w:rPr>
      </w:pPr>
    </w:p>
    <w:p w14:paraId="50A7D830" w14:textId="77777777" w:rsidR="006E372E" w:rsidRPr="00405863" w:rsidRDefault="006E372E" w:rsidP="006E372E">
      <w:pPr>
        <w:spacing w:after="0" w:line="360" w:lineRule="auto"/>
        <w:jc w:val="center"/>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4</w:t>
      </w:r>
      <w:r w:rsidRPr="00405863">
        <w:rPr>
          <w:rFonts w:ascii="Palatino Linotype" w:eastAsia="Times New Roman" w:hAnsi="Palatino Linotype" w:cstheme="majorBidi"/>
          <w:color w:val="000000"/>
          <w:sz w:val="24"/>
          <w:szCs w:val="24"/>
          <w:vertAlign w:val="superscript"/>
          <w:lang w:eastAsia="en-GB"/>
        </w:rPr>
        <w:t>th</w:t>
      </w:r>
      <w:r w:rsidRPr="00405863">
        <w:rPr>
          <w:rFonts w:ascii="Palatino Linotype" w:eastAsia="Times New Roman" w:hAnsi="Palatino Linotype" w:cstheme="majorBidi"/>
          <w:color w:val="000000"/>
          <w:sz w:val="24"/>
          <w:szCs w:val="24"/>
          <w:lang w:eastAsia="en-GB"/>
        </w:rPr>
        <w:t xml:space="preserve"> November 2020</w:t>
      </w:r>
    </w:p>
    <w:p w14:paraId="6E551231" w14:textId="77777777" w:rsidR="006E372E" w:rsidRPr="006E372E" w:rsidRDefault="006E372E">
      <w:pPr>
        <w:spacing w:after="0" w:line="360" w:lineRule="auto"/>
        <w:jc w:val="both"/>
        <w:rPr>
          <w:rFonts w:ascii="Palatino Linotype" w:hAnsi="Palatino Linotype" w:cstheme="majorBidi"/>
          <w:sz w:val="24"/>
          <w:szCs w:val="24"/>
        </w:rPr>
      </w:pPr>
    </w:p>
    <w:p w14:paraId="00000007"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t>Madam President, Distinguished Members of the UPR Working Group and Esteemed Delegates,</w:t>
      </w:r>
    </w:p>
    <w:p w14:paraId="00000008" w14:textId="77777777" w:rsidR="00676CD8" w:rsidRPr="006E372E" w:rsidRDefault="00676CD8">
      <w:pPr>
        <w:spacing w:after="0" w:line="360" w:lineRule="auto"/>
        <w:jc w:val="both"/>
        <w:rPr>
          <w:rFonts w:ascii="Palatino Linotype" w:hAnsi="Palatino Linotype" w:cstheme="majorBidi"/>
          <w:b/>
          <w:sz w:val="24"/>
          <w:szCs w:val="24"/>
        </w:rPr>
      </w:pPr>
    </w:p>
    <w:p w14:paraId="00000009" w14:textId="0A42345A"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The Constitution of the Republic of Maldives expressly recogni</w:t>
      </w:r>
      <w:r w:rsidR="004B1DAB" w:rsidRPr="006E372E">
        <w:rPr>
          <w:rFonts w:ascii="Palatino Linotype" w:hAnsi="Palatino Linotype" w:cstheme="majorBidi"/>
          <w:sz w:val="24"/>
          <w:szCs w:val="24"/>
        </w:rPr>
        <w:t>s</w:t>
      </w:r>
      <w:r w:rsidRPr="006E372E">
        <w:rPr>
          <w:rFonts w:ascii="Palatino Linotype" w:hAnsi="Palatino Linotype" w:cstheme="majorBidi"/>
          <w:sz w:val="24"/>
          <w:szCs w:val="24"/>
        </w:rPr>
        <w:t xml:space="preserve">es and guarantees the rights to freedom of expression, association and assembly. </w:t>
      </w:r>
    </w:p>
    <w:p w14:paraId="0000000A" w14:textId="77777777" w:rsidR="00676CD8" w:rsidRPr="006E372E" w:rsidRDefault="00676CD8">
      <w:pPr>
        <w:spacing w:after="0" w:line="360" w:lineRule="auto"/>
        <w:jc w:val="both"/>
        <w:rPr>
          <w:rFonts w:ascii="Palatino Linotype" w:hAnsi="Palatino Linotype" w:cstheme="majorBidi"/>
          <w:sz w:val="24"/>
          <w:szCs w:val="24"/>
        </w:rPr>
      </w:pPr>
    </w:p>
    <w:p w14:paraId="0000000B" w14:textId="7FBD04B3"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The Government of Maldives recogni</w:t>
      </w:r>
      <w:r w:rsidR="00E63FB0" w:rsidRPr="006E372E">
        <w:rPr>
          <w:rFonts w:ascii="Palatino Linotype" w:hAnsi="Palatino Linotype" w:cstheme="majorBidi"/>
          <w:sz w:val="24"/>
          <w:szCs w:val="24"/>
        </w:rPr>
        <w:t>s</w:t>
      </w:r>
      <w:r w:rsidRPr="006E372E">
        <w:rPr>
          <w:rFonts w:ascii="Palatino Linotype" w:hAnsi="Palatino Linotype" w:cstheme="majorBidi"/>
          <w:sz w:val="24"/>
          <w:szCs w:val="24"/>
        </w:rPr>
        <w:t xml:space="preserve">es the true value of these fundamental freedoms in enhancing the rule of law, promoting institutional accountability and empowering our citizens. Government is fully committed to providing the maximum space, as provided for in the Constitution, to exercise the rights to freedom of expression, association and assembly. </w:t>
      </w:r>
    </w:p>
    <w:p w14:paraId="0000000C" w14:textId="77777777" w:rsidR="00676CD8" w:rsidRPr="006E372E" w:rsidRDefault="00676CD8">
      <w:pPr>
        <w:spacing w:after="0" w:line="360" w:lineRule="auto"/>
        <w:jc w:val="both"/>
        <w:rPr>
          <w:rFonts w:ascii="Palatino Linotype" w:hAnsi="Palatino Linotype" w:cstheme="majorBidi"/>
          <w:sz w:val="24"/>
          <w:szCs w:val="24"/>
        </w:rPr>
      </w:pPr>
    </w:p>
    <w:p w14:paraId="0000000D" w14:textId="7B75FCF9"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lastRenderedPageBreak/>
        <w:t>As a foremost step, within days of assuming office, President Ibrahim Mohamed Solih ratified the Act repealing the Defamation Act. This draconian Act was a product of previous administration enacted in 2016</w:t>
      </w:r>
      <w:r w:rsidR="00325957" w:rsidRPr="006E372E">
        <w:rPr>
          <w:rFonts w:ascii="Palatino Linotype" w:hAnsi="Palatino Linotype" w:cstheme="majorBidi"/>
          <w:sz w:val="24"/>
          <w:szCs w:val="24"/>
        </w:rPr>
        <w:t>.</w:t>
      </w:r>
    </w:p>
    <w:p w14:paraId="0000000E" w14:textId="77777777" w:rsidR="00676CD8" w:rsidRPr="006E372E" w:rsidRDefault="00676CD8">
      <w:pPr>
        <w:spacing w:after="0" w:line="360" w:lineRule="auto"/>
        <w:jc w:val="both"/>
        <w:rPr>
          <w:rFonts w:ascii="Palatino Linotype" w:hAnsi="Palatino Linotype" w:cstheme="majorBidi"/>
          <w:sz w:val="24"/>
          <w:szCs w:val="24"/>
        </w:rPr>
      </w:pPr>
    </w:p>
    <w:p w14:paraId="0000000F"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Free media is a vital component in ensuring freedom of expression. Maldives affirms its commitment to independent journalism and continues to advocate for fair regulation of the industry. Government therefore, has plans to enact the Freedom of Expression and Freedom of Press Bills, and introduce Maldives Media and Broadcasting Authority Bill to the Parliament, to substantiate and reinforce these fundamental rights enshrined in the Constitution. </w:t>
      </w:r>
    </w:p>
    <w:p w14:paraId="00000010" w14:textId="77777777" w:rsidR="00676CD8" w:rsidRPr="006E372E" w:rsidRDefault="00676CD8">
      <w:pPr>
        <w:spacing w:after="0" w:line="360" w:lineRule="auto"/>
        <w:jc w:val="both"/>
        <w:rPr>
          <w:rFonts w:ascii="Palatino Linotype" w:hAnsi="Palatino Linotype" w:cstheme="majorBidi"/>
          <w:sz w:val="24"/>
          <w:szCs w:val="24"/>
        </w:rPr>
      </w:pPr>
    </w:p>
    <w:p w14:paraId="00000011" w14:textId="7BE4CE1C"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Civil Society and Non-Profit Organi</w:t>
      </w:r>
      <w:r w:rsidR="00B30E7C" w:rsidRPr="006E372E">
        <w:rPr>
          <w:rFonts w:ascii="Palatino Linotype" w:hAnsi="Palatino Linotype" w:cstheme="majorBidi"/>
          <w:sz w:val="24"/>
          <w:szCs w:val="24"/>
        </w:rPr>
        <w:t>s</w:t>
      </w:r>
      <w:r w:rsidRPr="006E372E">
        <w:rPr>
          <w:rFonts w:ascii="Palatino Linotype" w:hAnsi="Palatino Linotype" w:cstheme="majorBidi"/>
          <w:sz w:val="24"/>
          <w:szCs w:val="24"/>
        </w:rPr>
        <w:t xml:space="preserve">ations are undoubtedly an integral part of </w:t>
      </w:r>
      <w:r w:rsidR="00325957" w:rsidRPr="006E372E">
        <w:rPr>
          <w:rFonts w:ascii="Palatino Linotype" w:hAnsi="Palatino Linotype" w:cstheme="majorBidi"/>
          <w:sz w:val="24"/>
          <w:szCs w:val="24"/>
        </w:rPr>
        <w:t>the</w:t>
      </w:r>
      <w:r w:rsidRPr="006E372E">
        <w:rPr>
          <w:rFonts w:ascii="Palatino Linotype" w:hAnsi="Palatino Linotype" w:cstheme="majorBidi"/>
          <w:sz w:val="24"/>
          <w:szCs w:val="24"/>
        </w:rPr>
        <w:t xml:space="preserve"> country’s development. Our Government, since the very first day, has recogni</w:t>
      </w:r>
      <w:r w:rsidR="00B30E7C" w:rsidRPr="006E372E">
        <w:rPr>
          <w:rFonts w:ascii="Palatino Linotype" w:hAnsi="Palatino Linotype" w:cstheme="majorBidi"/>
          <w:sz w:val="24"/>
          <w:szCs w:val="24"/>
        </w:rPr>
        <w:t>s</w:t>
      </w:r>
      <w:r w:rsidRPr="006E372E">
        <w:rPr>
          <w:rFonts w:ascii="Palatino Linotype" w:hAnsi="Palatino Linotype" w:cstheme="majorBidi"/>
          <w:sz w:val="24"/>
          <w:szCs w:val="24"/>
        </w:rPr>
        <w:t>ed this important role played by civil societies, in bridging the gap between communities and policy makers. Government has taken on</w:t>
      </w:r>
      <w:r w:rsidR="00B30E7C" w:rsidRPr="006E372E">
        <w:rPr>
          <w:rFonts w:ascii="Palatino Linotype" w:hAnsi="Palatino Linotype" w:cstheme="majorBidi"/>
          <w:sz w:val="24"/>
          <w:szCs w:val="24"/>
        </w:rPr>
        <w:t>-</w:t>
      </w:r>
      <w:r w:rsidRPr="006E372E">
        <w:rPr>
          <w:rFonts w:ascii="Palatino Linotype" w:hAnsi="Palatino Linotype" w:cstheme="majorBidi"/>
          <w:sz w:val="24"/>
          <w:szCs w:val="24"/>
        </w:rPr>
        <w:t>board the voice and recommendations of civil societies on different platforms, including the formulation of the Government’s Strategic Action Plan for the 5-year term.</w:t>
      </w:r>
    </w:p>
    <w:p w14:paraId="00000012" w14:textId="77777777" w:rsidR="00676CD8" w:rsidRPr="006E372E" w:rsidRDefault="00676CD8">
      <w:pPr>
        <w:spacing w:after="0" w:line="360" w:lineRule="auto"/>
        <w:jc w:val="both"/>
        <w:rPr>
          <w:rFonts w:ascii="Palatino Linotype" w:hAnsi="Palatino Linotype" w:cstheme="majorBidi"/>
          <w:sz w:val="24"/>
          <w:szCs w:val="24"/>
        </w:rPr>
      </w:pPr>
    </w:p>
    <w:p w14:paraId="00000013" w14:textId="2CC11598"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The Plan envisions collaborative developmental efforts and active participation of all citizens that can be achieved only through widening the space for civil society engagement. Government continues to engage with the civil society, in prioriti</w:t>
      </w:r>
      <w:r w:rsidR="00B30E7C" w:rsidRPr="006E372E">
        <w:rPr>
          <w:rFonts w:ascii="Palatino Linotype" w:hAnsi="Palatino Linotype" w:cstheme="majorBidi"/>
          <w:sz w:val="24"/>
          <w:szCs w:val="24"/>
        </w:rPr>
        <w:t>s</w:t>
      </w:r>
      <w:r w:rsidRPr="006E372E">
        <w:rPr>
          <w:rFonts w:ascii="Palatino Linotype" w:hAnsi="Palatino Linotype" w:cstheme="majorBidi"/>
          <w:sz w:val="24"/>
          <w:szCs w:val="24"/>
        </w:rPr>
        <w:t>ing developmental work and in formulating laws. Civil society continues to be an active partner in our efforts to counter and overcome the impact of the ongoing COVID-19 pandemic.</w:t>
      </w:r>
    </w:p>
    <w:p w14:paraId="00000014" w14:textId="77777777" w:rsidR="00676CD8" w:rsidRPr="006E372E" w:rsidRDefault="00676CD8">
      <w:pPr>
        <w:spacing w:after="0" w:line="360" w:lineRule="auto"/>
        <w:jc w:val="both"/>
        <w:rPr>
          <w:rFonts w:ascii="Palatino Linotype" w:hAnsi="Palatino Linotype" w:cstheme="majorBidi"/>
          <w:sz w:val="24"/>
          <w:szCs w:val="24"/>
        </w:rPr>
      </w:pPr>
    </w:p>
    <w:p w14:paraId="00000018" w14:textId="57E5F516" w:rsidR="00676CD8" w:rsidRPr="006E372E" w:rsidRDefault="00247392" w:rsidP="006E372E">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Aiming to strengthen the legal framework governing associations, an overhauled Associations Bill was submitted to the Parliament in 2019. The new and improved </w:t>
      </w:r>
      <w:r w:rsidRPr="006E372E">
        <w:rPr>
          <w:rFonts w:ascii="Palatino Linotype" w:hAnsi="Palatino Linotype" w:cstheme="majorBidi"/>
          <w:sz w:val="24"/>
          <w:szCs w:val="24"/>
        </w:rPr>
        <w:lastRenderedPageBreak/>
        <w:t>legislation will supersede the current Associations Act which dates back to 2003. Through the enactment of this legislation, Maldives hopes to enhance the governance of associations, and provide for an improved mechanism of accountability that focuses on due process and upholding fundamental freedoms.</w:t>
      </w:r>
    </w:p>
    <w:p w14:paraId="00000019" w14:textId="77777777" w:rsidR="00676CD8" w:rsidRPr="006E372E" w:rsidRDefault="00676CD8">
      <w:pPr>
        <w:spacing w:after="0" w:line="360" w:lineRule="auto"/>
        <w:jc w:val="both"/>
        <w:rPr>
          <w:rFonts w:ascii="Palatino Linotype" w:hAnsi="Palatino Linotype" w:cstheme="majorBidi"/>
          <w:sz w:val="24"/>
          <w:szCs w:val="24"/>
        </w:rPr>
      </w:pPr>
    </w:p>
    <w:p w14:paraId="0000001A"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t xml:space="preserve">Madam President, </w:t>
      </w:r>
    </w:p>
    <w:p w14:paraId="0000001B" w14:textId="77777777" w:rsidR="00676CD8" w:rsidRPr="006E372E" w:rsidRDefault="00676CD8">
      <w:pPr>
        <w:spacing w:after="0" w:line="360" w:lineRule="auto"/>
        <w:jc w:val="both"/>
        <w:rPr>
          <w:rFonts w:ascii="Palatino Linotype" w:hAnsi="Palatino Linotype" w:cstheme="majorBidi"/>
          <w:b/>
          <w:sz w:val="24"/>
          <w:szCs w:val="24"/>
        </w:rPr>
      </w:pPr>
    </w:p>
    <w:p w14:paraId="0000001C" w14:textId="48380798"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Maldives recogni</w:t>
      </w:r>
      <w:r w:rsidR="00C07171" w:rsidRPr="006E372E">
        <w:rPr>
          <w:rFonts w:ascii="Palatino Linotype" w:hAnsi="Palatino Linotype" w:cstheme="majorBidi"/>
          <w:sz w:val="24"/>
          <w:szCs w:val="24"/>
        </w:rPr>
        <w:t>s</w:t>
      </w:r>
      <w:r w:rsidRPr="006E372E">
        <w:rPr>
          <w:rFonts w:ascii="Palatino Linotype" w:hAnsi="Palatino Linotype" w:cstheme="majorBidi"/>
          <w:sz w:val="24"/>
          <w:szCs w:val="24"/>
        </w:rPr>
        <w:t>es that the provision of the rights to freedom of expression and association is a contentious issue in the context of our domestic legislation.</w:t>
      </w:r>
    </w:p>
    <w:p w14:paraId="0000001D" w14:textId="77777777" w:rsidR="00676CD8" w:rsidRPr="006E372E" w:rsidRDefault="00676CD8">
      <w:pPr>
        <w:spacing w:after="0" w:line="360" w:lineRule="auto"/>
        <w:jc w:val="both"/>
        <w:rPr>
          <w:rFonts w:ascii="Palatino Linotype" w:hAnsi="Palatino Linotype" w:cstheme="majorBidi"/>
          <w:sz w:val="24"/>
          <w:szCs w:val="24"/>
        </w:rPr>
      </w:pPr>
    </w:p>
    <w:p w14:paraId="0000001E" w14:textId="28883ABF"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Maldives is a nation built on close knit communities, with underlying traditions, customs and beliefs that are extremely vital to Maldivian identity. While we pride ourselves on the peace, our mutual kinship and empathy, we are also cautious of the factors that may disrupt this social harmony, endanger our values, and fragment the foundations of our society.</w:t>
      </w:r>
    </w:p>
    <w:p w14:paraId="0000001F" w14:textId="77777777" w:rsidR="00676CD8" w:rsidRPr="006E372E" w:rsidRDefault="00676CD8">
      <w:pPr>
        <w:spacing w:after="0" w:line="360" w:lineRule="auto"/>
        <w:jc w:val="both"/>
        <w:rPr>
          <w:rFonts w:ascii="Palatino Linotype" w:hAnsi="Palatino Linotype" w:cstheme="majorBidi"/>
          <w:sz w:val="24"/>
          <w:szCs w:val="24"/>
        </w:rPr>
      </w:pPr>
    </w:p>
    <w:p w14:paraId="00000020"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Therefore, Maldives believes in the significance of rights being exercised responsibly, prudently, and within the stipulated legal ambits, in a manner that is respectful of the foundational values of the society.</w:t>
      </w:r>
    </w:p>
    <w:p w14:paraId="00000023" w14:textId="77777777" w:rsidR="00676CD8" w:rsidRPr="006E372E" w:rsidRDefault="00676CD8">
      <w:pPr>
        <w:spacing w:after="0" w:line="360" w:lineRule="auto"/>
        <w:jc w:val="both"/>
        <w:rPr>
          <w:rFonts w:ascii="Palatino Linotype" w:hAnsi="Palatino Linotype" w:cstheme="majorBidi"/>
          <w:sz w:val="24"/>
          <w:szCs w:val="24"/>
        </w:rPr>
      </w:pPr>
    </w:p>
    <w:p w14:paraId="00000024" w14:textId="070E3BD0"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We reaffirm our commitment, to direct efforts into building a more tolerant society, combat all forms of radicali</w:t>
      </w:r>
      <w:r w:rsidR="00C027B5" w:rsidRPr="006E372E">
        <w:rPr>
          <w:rFonts w:ascii="Palatino Linotype" w:hAnsi="Palatino Linotype" w:cstheme="majorBidi"/>
          <w:sz w:val="24"/>
          <w:szCs w:val="24"/>
        </w:rPr>
        <w:t>s</w:t>
      </w:r>
      <w:r w:rsidRPr="006E372E">
        <w:rPr>
          <w:rFonts w:ascii="Palatino Linotype" w:hAnsi="Palatino Linotype" w:cstheme="majorBidi"/>
          <w:sz w:val="24"/>
          <w:szCs w:val="24"/>
        </w:rPr>
        <w:t>ation, and strengthen mutual respect and understanding.</w:t>
      </w:r>
    </w:p>
    <w:p w14:paraId="00000025" w14:textId="77777777" w:rsidR="00676CD8" w:rsidRPr="006E372E" w:rsidRDefault="00676CD8">
      <w:pPr>
        <w:spacing w:after="0" w:line="360" w:lineRule="auto"/>
        <w:jc w:val="both"/>
        <w:rPr>
          <w:rFonts w:ascii="Palatino Linotype" w:hAnsi="Palatino Linotype" w:cstheme="majorBidi"/>
          <w:sz w:val="24"/>
          <w:szCs w:val="24"/>
        </w:rPr>
      </w:pPr>
    </w:p>
    <w:p w14:paraId="00000028" w14:textId="2BF83BD0" w:rsidR="00676CD8" w:rsidRPr="006E372E" w:rsidRDefault="00247392" w:rsidP="006E372E">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Maldives reiterates that even in observing this margin of appreciation, our Government will refrain from compromising on the application of the due process rules and is committed to ensuring complete adherence to the principles of proportionality and necessity.</w:t>
      </w:r>
    </w:p>
    <w:p w14:paraId="00000029"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lastRenderedPageBreak/>
        <w:t xml:space="preserve">Madam President, </w:t>
      </w:r>
    </w:p>
    <w:p w14:paraId="0000002A" w14:textId="77777777" w:rsidR="00676CD8" w:rsidRPr="006E372E" w:rsidRDefault="00676CD8">
      <w:pPr>
        <w:spacing w:after="0" w:line="360" w:lineRule="auto"/>
        <w:jc w:val="both"/>
        <w:rPr>
          <w:rFonts w:ascii="Palatino Linotype" w:hAnsi="Palatino Linotype" w:cstheme="majorBidi"/>
          <w:b/>
          <w:sz w:val="24"/>
          <w:szCs w:val="24"/>
        </w:rPr>
      </w:pPr>
    </w:p>
    <w:p w14:paraId="0000002B"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Our Government is committed to prevent reprisals, harassment and targeted acts of intimidation against civil societies and human rights advocates.</w:t>
      </w:r>
    </w:p>
    <w:p w14:paraId="0000002C" w14:textId="77777777" w:rsidR="00676CD8" w:rsidRPr="006E372E" w:rsidRDefault="00676CD8">
      <w:pPr>
        <w:spacing w:after="0" w:line="360" w:lineRule="auto"/>
        <w:jc w:val="both"/>
        <w:rPr>
          <w:rFonts w:ascii="Palatino Linotype" w:hAnsi="Palatino Linotype" w:cstheme="majorBidi"/>
          <w:sz w:val="24"/>
          <w:szCs w:val="24"/>
        </w:rPr>
      </w:pPr>
    </w:p>
    <w:p w14:paraId="0000002D" w14:textId="01E5A8E8"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Maldives Police Service remains committed to the protection of the rights and safety of all persons within the jurisdiction, regardless of age, gender </w:t>
      </w:r>
      <w:r w:rsidR="00C027B5" w:rsidRPr="006E372E">
        <w:rPr>
          <w:rFonts w:ascii="Palatino Linotype" w:hAnsi="Palatino Linotype" w:cstheme="majorBidi"/>
          <w:sz w:val="24"/>
          <w:szCs w:val="24"/>
        </w:rPr>
        <w:t>and</w:t>
      </w:r>
      <w:r w:rsidRPr="006E372E">
        <w:rPr>
          <w:rFonts w:ascii="Palatino Linotype" w:hAnsi="Palatino Linotype" w:cstheme="majorBidi"/>
          <w:sz w:val="24"/>
          <w:szCs w:val="24"/>
        </w:rPr>
        <w:t xml:space="preserve"> nationality. Maldives Police Service continue to be vigilant in countering threats of harm, both in person and on online platforms, towards human rights advocates and journalists.</w:t>
      </w:r>
    </w:p>
    <w:p w14:paraId="0000002E" w14:textId="77777777" w:rsidR="00676CD8" w:rsidRPr="006E372E" w:rsidRDefault="00676CD8">
      <w:pPr>
        <w:spacing w:after="0" w:line="360" w:lineRule="auto"/>
        <w:jc w:val="both"/>
        <w:rPr>
          <w:rFonts w:ascii="Palatino Linotype" w:hAnsi="Palatino Linotype" w:cstheme="majorBidi"/>
          <w:sz w:val="24"/>
          <w:szCs w:val="24"/>
        </w:rPr>
      </w:pPr>
    </w:p>
    <w:p w14:paraId="0000002F" w14:textId="6D1B66D6"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Nevertheless, challenges persist in securing convictions. Lack of a comprehensive cybercrime legal framework and hurdles in gathering evidence impact the effectiveness of police work in this area. Government hopes that the Cybercrime Prevention Bill and the overhauled Evidence Legislation currently under development, supplemented with judicial sensitization, will aid to resolve these gaps.</w:t>
      </w:r>
    </w:p>
    <w:p w14:paraId="00000031" w14:textId="77777777" w:rsidR="00676CD8" w:rsidRPr="006E372E" w:rsidRDefault="00676CD8">
      <w:pPr>
        <w:spacing w:after="0" w:line="360" w:lineRule="auto"/>
        <w:jc w:val="both"/>
        <w:rPr>
          <w:rFonts w:ascii="Palatino Linotype" w:hAnsi="Palatino Linotype" w:cstheme="majorBidi"/>
          <w:sz w:val="24"/>
          <w:szCs w:val="24"/>
        </w:rPr>
      </w:pPr>
      <w:bookmarkStart w:id="0" w:name="_gjdgxs" w:colFirst="0" w:colLast="0"/>
      <w:bookmarkEnd w:id="0"/>
    </w:p>
    <w:p w14:paraId="00000032"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t>Madam President,</w:t>
      </w:r>
    </w:p>
    <w:p w14:paraId="00000033" w14:textId="77777777" w:rsidR="00676CD8" w:rsidRPr="006E372E" w:rsidRDefault="00676CD8">
      <w:pPr>
        <w:spacing w:after="0" w:line="360" w:lineRule="auto"/>
        <w:jc w:val="both"/>
        <w:rPr>
          <w:rFonts w:ascii="Palatino Linotype" w:hAnsi="Palatino Linotype" w:cstheme="majorBidi"/>
          <w:b/>
          <w:sz w:val="24"/>
          <w:szCs w:val="24"/>
        </w:rPr>
      </w:pPr>
    </w:p>
    <w:p w14:paraId="00000034"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Strengthening the institutional governance and response capacity of law enforcement agencies is pivotal to human rights protection.</w:t>
      </w:r>
    </w:p>
    <w:p w14:paraId="00000035" w14:textId="77777777" w:rsidR="00676CD8" w:rsidRPr="006E372E" w:rsidRDefault="00676CD8">
      <w:pPr>
        <w:spacing w:after="0" w:line="360" w:lineRule="auto"/>
        <w:jc w:val="both"/>
        <w:rPr>
          <w:rFonts w:ascii="Palatino Linotype" w:hAnsi="Palatino Linotype" w:cstheme="majorBidi"/>
          <w:sz w:val="24"/>
          <w:szCs w:val="24"/>
        </w:rPr>
      </w:pPr>
    </w:p>
    <w:p w14:paraId="00000036" w14:textId="016F62FE"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Maldives Police Service’s Strategic Plan was formulated with a renewed mission to deliver trusted, human rights </w:t>
      </w:r>
      <w:r w:rsidR="00C027B5" w:rsidRPr="006E372E">
        <w:rPr>
          <w:rFonts w:ascii="Palatino Linotype" w:hAnsi="Palatino Linotype" w:cstheme="majorBidi"/>
          <w:sz w:val="24"/>
          <w:szCs w:val="24"/>
        </w:rPr>
        <w:t>centred</w:t>
      </w:r>
      <w:r w:rsidRPr="006E372E">
        <w:rPr>
          <w:rFonts w:ascii="Palatino Linotype" w:hAnsi="Palatino Linotype" w:cstheme="majorBidi"/>
          <w:sz w:val="24"/>
          <w:szCs w:val="24"/>
        </w:rPr>
        <w:t xml:space="preserve"> and collaborative policing service</w:t>
      </w:r>
      <w:r w:rsidR="00325957" w:rsidRPr="006E372E">
        <w:rPr>
          <w:rFonts w:ascii="Palatino Linotype" w:hAnsi="Palatino Linotype" w:cstheme="majorBidi"/>
          <w:sz w:val="24"/>
          <w:szCs w:val="24"/>
        </w:rPr>
        <w:t>.</w:t>
      </w:r>
    </w:p>
    <w:p w14:paraId="00000037" w14:textId="77777777" w:rsidR="00676CD8" w:rsidRPr="006E372E" w:rsidRDefault="00676CD8">
      <w:pPr>
        <w:spacing w:after="0" w:line="360" w:lineRule="auto"/>
        <w:jc w:val="both"/>
        <w:rPr>
          <w:rFonts w:ascii="Palatino Linotype" w:hAnsi="Palatino Linotype" w:cstheme="majorBidi"/>
          <w:sz w:val="24"/>
          <w:szCs w:val="24"/>
        </w:rPr>
      </w:pPr>
    </w:p>
    <w:p w14:paraId="00000038"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An important aspect in this regard, is the development of a new Police Bill. Currently under discussion at the Parliament, the Police Bill proposes a more service oriented policing framework with a massive focus on improving police governance, accountability </w:t>
      </w:r>
      <w:r w:rsidRPr="006E372E">
        <w:rPr>
          <w:rFonts w:ascii="Palatino Linotype" w:hAnsi="Palatino Linotype" w:cstheme="majorBidi"/>
          <w:sz w:val="24"/>
          <w:szCs w:val="24"/>
        </w:rPr>
        <w:lastRenderedPageBreak/>
        <w:t>and a shift towards community-oriented and democratic policing framework. The proposed governance model, will ensure improved public participation, and eliminate undue political influence in the police service.</w:t>
      </w:r>
    </w:p>
    <w:p w14:paraId="00000039"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 </w:t>
      </w:r>
    </w:p>
    <w:p w14:paraId="0000003A"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The newly introduced Neighbourhood Policing Model will be a key programme that will transform the delivery of policing in local communities.</w:t>
      </w:r>
    </w:p>
    <w:p w14:paraId="0000003B" w14:textId="77777777" w:rsidR="00676CD8" w:rsidRPr="006E372E" w:rsidRDefault="00676CD8">
      <w:pPr>
        <w:spacing w:after="0" w:line="360" w:lineRule="auto"/>
        <w:jc w:val="both"/>
        <w:rPr>
          <w:rFonts w:ascii="Palatino Linotype" w:hAnsi="Palatino Linotype" w:cstheme="majorBidi"/>
          <w:sz w:val="24"/>
          <w:szCs w:val="24"/>
        </w:rPr>
      </w:pPr>
    </w:p>
    <w:p w14:paraId="0000003C"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To advance gender parity within the police force, the Maldives Police Service established a Maldives Women in Policing Network, with the aim to provide more opportunities for women officers. </w:t>
      </w:r>
    </w:p>
    <w:p w14:paraId="0000003D" w14:textId="77777777" w:rsidR="00676CD8" w:rsidRPr="006E372E" w:rsidRDefault="00676CD8">
      <w:pPr>
        <w:spacing w:after="0" w:line="360" w:lineRule="auto"/>
        <w:jc w:val="both"/>
        <w:rPr>
          <w:rFonts w:ascii="Palatino Linotype" w:hAnsi="Palatino Linotype" w:cstheme="majorBidi"/>
          <w:sz w:val="24"/>
          <w:szCs w:val="24"/>
        </w:rPr>
      </w:pPr>
    </w:p>
    <w:p w14:paraId="0000003E" w14:textId="6CA5205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Further, human rights training has been incorporated into the trainings of police officers</w:t>
      </w:r>
      <w:r w:rsidR="00325957" w:rsidRPr="006E372E">
        <w:rPr>
          <w:rFonts w:ascii="Palatino Linotype" w:hAnsi="Palatino Linotype" w:cstheme="majorBidi"/>
          <w:sz w:val="24"/>
          <w:szCs w:val="24"/>
        </w:rPr>
        <w:t xml:space="preserve">. </w:t>
      </w:r>
      <w:r w:rsidRPr="006E372E">
        <w:rPr>
          <w:rFonts w:ascii="Palatino Linotype" w:hAnsi="Palatino Linotype" w:cstheme="majorBidi"/>
          <w:sz w:val="24"/>
          <w:szCs w:val="24"/>
        </w:rPr>
        <w:t xml:space="preserve">Work is also underway, to devise a holistic competency framework for police officers. </w:t>
      </w:r>
    </w:p>
    <w:p w14:paraId="679937CE" w14:textId="77777777" w:rsidR="00325957" w:rsidRPr="006E372E" w:rsidRDefault="00325957">
      <w:pPr>
        <w:spacing w:after="0" w:line="360" w:lineRule="auto"/>
        <w:jc w:val="both"/>
        <w:rPr>
          <w:rFonts w:ascii="Palatino Linotype" w:hAnsi="Palatino Linotype" w:cstheme="majorBidi"/>
          <w:sz w:val="24"/>
          <w:szCs w:val="24"/>
        </w:rPr>
      </w:pPr>
    </w:p>
    <w:p w14:paraId="00000040" w14:textId="4F451C7F" w:rsidR="00676CD8" w:rsidRPr="006E372E" w:rsidRDefault="00247392" w:rsidP="006E372E">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Maldives also endeavours to operationalize the National College of Policing and Law Enforcement, to further efforts in this area.</w:t>
      </w:r>
    </w:p>
    <w:p w14:paraId="00000041" w14:textId="77777777" w:rsidR="00676CD8" w:rsidRPr="006E372E" w:rsidRDefault="00676CD8">
      <w:pPr>
        <w:spacing w:after="0" w:line="360" w:lineRule="auto"/>
        <w:jc w:val="both"/>
        <w:rPr>
          <w:rFonts w:ascii="Palatino Linotype" w:hAnsi="Palatino Linotype" w:cstheme="majorBidi"/>
          <w:sz w:val="24"/>
          <w:szCs w:val="24"/>
        </w:rPr>
      </w:pPr>
    </w:p>
    <w:p w14:paraId="00000042"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t>Madam President,</w:t>
      </w:r>
    </w:p>
    <w:p w14:paraId="00000043" w14:textId="77777777" w:rsidR="00676CD8" w:rsidRPr="006E372E" w:rsidRDefault="00676CD8">
      <w:pPr>
        <w:spacing w:after="0" w:line="360" w:lineRule="auto"/>
        <w:jc w:val="both"/>
        <w:rPr>
          <w:rFonts w:ascii="Palatino Linotype" w:hAnsi="Palatino Linotype" w:cstheme="majorBidi"/>
          <w:b/>
          <w:sz w:val="24"/>
          <w:szCs w:val="24"/>
        </w:rPr>
      </w:pPr>
    </w:p>
    <w:p w14:paraId="00000044" w14:textId="451A1195"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Maldives recogni</w:t>
      </w:r>
      <w:r w:rsidR="00F1695A" w:rsidRPr="006E372E">
        <w:rPr>
          <w:rFonts w:ascii="Palatino Linotype" w:hAnsi="Palatino Linotype" w:cstheme="majorBidi"/>
          <w:sz w:val="24"/>
          <w:szCs w:val="24"/>
        </w:rPr>
        <w:t>s</w:t>
      </w:r>
      <w:r w:rsidRPr="006E372E">
        <w:rPr>
          <w:rFonts w:ascii="Palatino Linotype" w:hAnsi="Palatino Linotype" w:cstheme="majorBidi"/>
          <w:sz w:val="24"/>
          <w:szCs w:val="24"/>
        </w:rPr>
        <w:t>es the need to direct stronger efforts to reform prison conditions, rehabilitate and reintegrate offenders as productive individuals of the society.</w:t>
      </w:r>
    </w:p>
    <w:p w14:paraId="00000045" w14:textId="77777777" w:rsidR="00676CD8" w:rsidRPr="006E372E" w:rsidRDefault="00676CD8">
      <w:pPr>
        <w:spacing w:after="0" w:line="360" w:lineRule="auto"/>
        <w:jc w:val="both"/>
        <w:rPr>
          <w:rFonts w:ascii="Palatino Linotype" w:hAnsi="Palatino Linotype" w:cstheme="majorBidi"/>
          <w:sz w:val="24"/>
          <w:szCs w:val="24"/>
        </w:rPr>
      </w:pPr>
    </w:p>
    <w:p w14:paraId="00000047" w14:textId="0BCCAACD" w:rsidR="00676CD8" w:rsidRPr="006E372E" w:rsidRDefault="00247392" w:rsidP="00A73F24">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Reforming the Maldives Correctional Service is therefore, another significant priority. During the first 100 days of the Government, we conducted a Jail Audit, and established a committee to implement the recommendations of the audit.</w:t>
      </w:r>
    </w:p>
    <w:p w14:paraId="00000048"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lastRenderedPageBreak/>
        <w:t>Maldives purports to undertake a comprehensive assessment of the Prison and Parole Act, to afford legislative clarity to the rights and privileges of detainees, ensure operational ease, and enhance oversight functions within the system.</w:t>
      </w:r>
    </w:p>
    <w:p w14:paraId="00000049" w14:textId="77777777" w:rsidR="00676CD8" w:rsidRPr="006E372E" w:rsidRDefault="00676CD8">
      <w:pPr>
        <w:spacing w:after="0" w:line="360" w:lineRule="auto"/>
        <w:jc w:val="both"/>
        <w:rPr>
          <w:rFonts w:ascii="Palatino Linotype" w:hAnsi="Palatino Linotype" w:cstheme="majorBidi"/>
          <w:sz w:val="24"/>
          <w:szCs w:val="24"/>
        </w:rPr>
      </w:pPr>
    </w:p>
    <w:p w14:paraId="0000004A" w14:textId="7975B505"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Our Government has revived the role of the Inspector of Correctional Services as an efficient oversight body, by guaranteeing increased access to prisons and custodial facilities</w:t>
      </w:r>
      <w:r w:rsidR="00325957" w:rsidRPr="006E372E">
        <w:rPr>
          <w:rFonts w:ascii="Palatino Linotype" w:hAnsi="Palatino Linotype" w:cstheme="majorBidi"/>
          <w:sz w:val="24"/>
          <w:szCs w:val="24"/>
        </w:rPr>
        <w:t>.</w:t>
      </w:r>
      <w:r w:rsidRPr="006E372E">
        <w:rPr>
          <w:rFonts w:ascii="Palatino Linotype" w:hAnsi="Palatino Linotype" w:cstheme="majorBidi"/>
          <w:sz w:val="24"/>
          <w:szCs w:val="24"/>
        </w:rPr>
        <w:t xml:space="preserve"> A hotline has also been established for families of detainees to lodge complaints, allowing them remote and enhanced accessibility.</w:t>
      </w:r>
    </w:p>
    <w:p w14:paraId="0000004B" w14:textId="77777777" w:rsidR="00676CD8" w:rsidRPr="006E372E" w:rsidRDefault="00676CD8">
      <w:pPr>
        <w:spacing w:after="0" w:line="360" w:lineRule="auto"/>
        <w:jc w:val="both"/>
        <w:rPr>
          <w:rFonts w:ascii="Palatino Linotype" w:hAnsi="Palatino Linotype" w:cstheme="majorBidi"/>
          <w:sz w:val="24"/>
          <w:szCs w:val="24"/>
        </w:rPr>
      </w:pPr>
    </w:p>
    <w:p w14:paraId="0000004C"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To ensure accountability of correctional officers, our Government has successfully operationalized a Professional Command at the Maldives Correctional Service and devised an internal policy to reprimand human rights and ethics violations. We are also collaborating with the Human Rights Commission of the Maldives, to formulate a referral mechanism for cases of torture in detention facilities.</w:t>
      </w:r>
    </w:p>
    <w:p w14:paraId="0000004D" w14:textId="77777777" w:rsidR="00676CD8" w:rsidRPr="006E372E" w:rsidRDefault="00676CD8">
      <w:pPr>
        <w:spacing w:after="0" w:line="360" w:lineRule="auto"/>
        <w:jc w:val="both"/>
        <w:rPr>
          <w:rFonts w:ascii="Palatino Linotype" w:hAnsi="Palatino Linotype" w:cstheme="majorBidi"/>
          <w:sz w:val="24"/>
          <w:szCs w:val="24"/>
        </w:rPr>
      </w:pPr>
    </w:p>
    <w:p w14:paraId="0000004E"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Maldives has recently undertaken a project to translate the United Nations Standard Minimum Rules for the Treatment of Prisoners into the local language. It is a primary aim of our Government, to train and sensitize officers to the Nelson Mandela Rules, and ensure that by 2021, all detention facilities are operated by Nelson Mandela Rules certified officers.</w:t>
      </w:r>
    </w:p>
    <w:p w14:paraId="00000050" w14:textId="77777777" w:rsidR="00676CD8" w:rsidRPr="006E372E" w:rsidRDefault="00676CD8">
      <w:pPr>
        <w:spacing w:after="0" w:line="360" w:lineRule="auto"/>
        <w:jc w:val="both"/>
        <w:rPr>
          <w:rFonts w:ascii="Palatino Linotype" w:hAnsi="Palatino Linotype" w:cstheme="majorBidi"/>
          <w:sz w:val="24"/>
          <w:szCs w:val="24"/>
        </w:rPr>
      </w:pPr>
    </w:p>
    <w:p w14:paraId="00000051"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t xml:space="preserve">Madam President, </w:t>
      </w:r>
    </w:p>
    <w:p w14:paraId="00000052" w14:textId="77777777" w:rsidR="00676CD8" w:rsidRPr="006E372E" w:rsidRDefault="00676CD8">
      <w:pPr>
        <w:spacing w:after="0" w:line="360" w:lineRule="auto"/>
        <w:jc w:val="both"/>
        <w:rPr>
          <w:rFonts w:ascii="Palatino Linotype" w:hAnsi="Palatino Linotype" w:cstheme="majorBidi"/>
          <w:b/>
          <w:sz w:val="24"/>
          <w:szCs w:val="24"/>
        </w:rPr>
      </w:pPr>
    </w:p>
    <w:p w14:paraId="00000053"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Prison overcrowding is a major challenge for the Maldives. This issue is further exacerbated by the lack of effective rehabilitation services contributing to the increase in the number of reoffenders. </w:t>
      </w:r>
    </w:p>
    <w:p w14:paraId="00000054" w14:textId="77777777" w:rsidR="00676CD8" w:rsidRPr="006E372E" w:rsidRDefault="00676CD8">
      <w:pPr>
        <w:spacing w:after="0" w:line="360" w:lineRule="auto"/>
        <w:jc w:val="both"/>
        <w:rPr>
          <w:rFonts w:ascii="Palatino Linotype" w:hAnsi="Palatino Linotype" w:cstheme="majorBidi"/>
          <w:sz w:val="24"/>
          <w:szCs w:val="24"/>
        </w:rPr>
      </w:pPr>
    </w:p>
    <w:p w14:paraId="00000055" w14:textId="77777777"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lastRenderedPageBreak/>
        <w:t>The Government’s objective in this regard, is to provide tailored rehabilitation, community-based programmes and vocational trainings for offenders to enable their meaningful reintegration into the society.</w:t>
      </w:r>
    </w:p>
    <w:p w14:paraId="00000056" w14:textId="77777777" w:rsidR="00676CD8" w:rsidRPr="006E372E" w:rsidRDefault="00676CD8">
      <w:pPr>
        <w:spacing w:after="0" w:line="360" w:lineRule="auto"/>
        <w:jc w:val="both"/>
        <w:rPr>
          <w:rFonts w:ascii="Palatino Linotype" w:hAnsi="Palatino Linotype" w:cstheme="majorBidi"/>
          <w:sz w:val="24"/>
          <w:szCs w:val="24"/>
        </w:rPr>
      </w:pPr>
    </w:p>
    <w:p w14:paraId="00000057" w14:textId="4010142C"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The revised organisational structure of Maldives Correctional Service has established a Rehabilitation and Reintegration Command</w:t>
      </w:r>
      <w:r w:rsidR="00325957" w:rsidRPr="006E372E">
        <w:rPr>
          <w:rFonts w:ascii="Palatino Linotype" w:hAnsi="Palatino Linotype" w:cstheme="majorBidi"/>
          <w:sz w:val="24"/>
          <w:szCs w:val="24"/>
        </w:rPr>
        <w:t xml:space="preserve">. </w:t>
      </w:r>
      <w:r w:rsidRPr="006E372E">
        <w:rPr>
          <w:rFonts w:ascii="Palatino Linotype" w:hAnsi="Palatino Linotype" w:cstheme="majorBidi"/>
          <w:sz w:val="24"/>
          <w:szCs w:val="24"/>
        </w:rPr>
        <w:t>Efforts are also underway to develop an all-inclusive rehabilitation centre within the largest prison establishment in the Maldives. This will enable the engagement of a large number of the prison population in rehabilitation programmes.</w:t>
      </w:r>
    </w:p>
    <w:p w14:paraId="00000058" w14:textId="77777777" w:rsidR="00676CD8" w:rsidRPr="006E372E" w:rsidRDefault="00676CD8">
      <w:pPr>
        <w:spacing w:after="0" w:line="360" w:lineRule="auto"/>
        <w:jc w:val="both"/>
        <w:rPr>
          <w:rFonts w:ascii="Palatino Linotype" w:hAnsi="Palatino Linotype" w:cstheme="majorBidi"/>
          <w:sz w:val="24"/>
          <w:szCs w:val="24"/>
        </w:rPr>
      </w:pPr>
    </w:p>
    <w:p w14:paraId="0000005A" w14:textId="29631E9D" w:rsidR="00676CD8" w:rsidRPr="006E372E" w:rsidRDefault="00247392" w:rsidP="006E372E">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On the preventive front, National Drug Control Council has devised a 12-point Action Plan to combat substance abuse and use of drugs; a primary cause of offending in Maldives.</w:t>
      </w:r>
    </w:p>
    <w:p w14:paraId="0000005B" w14:textId="77777777" w:rsidR="00676CD8" w:rsidRPr="006E372E" w:rsidRDefault="00676CD8">
      <w:pPr>
        <w:spacing w:after="0" w:line="360" w:lineRule="auto"/>
        <w:jc w:val="both"/>
        <w:rPr>
          <w:rFonts w:ascii="Palatino Linotype" w:hAnsi="Palatino Linotype" w:cstheme="majorBidi"/>
          <w:sz w:val="24"/>
          <w:szCs w:val="24"/>
        </w:rPr>
      </w:pPr>
    </w:p>
    <w:p w14:paraId="0000005C" w14:textId="77777777" w:rsidR="00676CD8" w:rsidRPr="006E372E" w:rsidRDefault="00247392">
      <w:pPr>
        <w:spacing w:after="0" w:line="360" w:lineRule="auto"/>
        <w:jc w:val="both"/>
        <w:rPr>
          <w:rFonts w:ascii="Palatino Linotype" w:hAnsi="Palatino Linotype" w:cstheme="majorBidi"/>
          <w:b/>
          <w:sz w:val="24"/>
          <w:szCs w:val="24"/>
        </w:rPr>
      </w:pPr>
      <w:r w:rsidRPr="006E372E">
        <w:rPr>
          <w:rFonts w:ascii="Palatino Linotype" w:hAnsi="Palatino Linotype" w:cstheme="majorBidi"/>
          <w:b/>
          <w:sz w:val="24"/>
          <w:szCs w:val="24"/>
        </w:rPr>
        <w:t xml:space="preserve">Madam President, </w:t>
      </w:r>
    </w:p>
    <w:p w14:paraId="0000005D" w14:textId="77777777" w:rsidR="00676CD8" w:rsidRPr="006E372E" w:rsidRDefault="00676CD8">
      <w:pPr>
        <w:spacing w:after="0" w:line="360" w:lineRule="auto"/>
        <w:jc w:val="both"/>
        <w:rPr>
          <w:rFonts w:ascii="Palatino Linotype" w:hAnsi="Palatino Linotype" w:cstheme="majorBidi"/>
          <w:b/>
          <w:sz w:val="24"/>
          <w:szCs w:val="24"/>
        </w:rPr>
      </w:pPr>
    </w:p>
    <w:p w14:paraId="0000005E" w14:textId="5A9A24C8" w:rsidR="00676CD8" w:rsidRPr="006E372E" w:rsidRDefault="00247392">
      <w:pPr>
        <w:spacing w:after="0" w:line="360" w:lineRule="auto"/>
        <w:jc w:val="both"/>
        <w:rPr>
          <w:rFonts w:ascii="Palatino Linotype" w:hAnsi="Palatino Linotype" w:cstheme="majorBidi"/>
          <w:sz w:val="24"/>
          <w:szCs w:val="24"/>
        </w:rPr>
      </w:pPr>
      <w:r w:rsidRPr="006E372E">
        <w:rPr>
          <w:rFonts w:ascii="Palatino Linotype" w:hAnsi="Palatino Linotype" w:cstheme="majorBidi"/>
          <w:sz w:val="24"/>
          <w:szCs w:val="24"/>
        </w:rPr>
        <w:t xml:space="preserve">The Government of Maldives is committed to ensuring that Maldivians are able to enjoy every aspect of life, exercise their rights without fear of reprisal, in a country that respects, promotes and strives to uphold human rights and fundamental freedoms. </w:t>
      </w:r>
    </w:p>
    <w:p w14:paraId="6DC795E8" w14:textId="77777777" w:rsidR="00325957" w:rsidRPr="006E372E" w:rsidRDefault="00325957">
      <w:pPr>
        <w:spacing w:after="0" w:line="360" w:lineRule="auto"/>
        <w:jc w:val="both"/>
        <w:rPr>
          <w:rFonts w:ascii="Palatino Linotype" w:hAnsi="Palatino Linotype" w:cstheme="majorBidi"/>
          <w:bCs/>
          <w:sz w:val="24"/>
          <w:szCs w:val="24"/>
        </w:rPr>
      </w:pPr>
    </w:p>
    <w:p w14:paraId="00000062" w14:textId="6681EBE3" w:rsidR="00676CD8" w:rsidRDefault="00247392">
      <w:pPr>
        <w:spacing w:after="0" w:line="360" w:lineRule="auto"/>
        <w:jc w:val="both"/>
        <w:rPr>
          <w:rFonts w:ascii="Palatino Linotype" w:hAnsi="Palatino Linotype" w:cstheme="majorBidi"/>
          <w:bCs/>
          <w:sz w:val="24"/>
          <w:szCs w:val="24"/>
        </w:rPr>
      </w:pPr>
      <w:r w:rsidRPr="006E372E">
        <w:rPr>
          <w:rFonts w:ascii="Palatino Linotype" w:hAnsi="Palatino Linotype" w:cstheme="majorBidi"/>
          <w:bCs/>
          <w:sz w:val="24"/>
          <w:szCs w:val="24"/>
        </w:rPr>
        <w:t xml:space="preserve">Thank you. </w:t>
      </w:r>
    </w:p>
    <w:p w14:paraId="21435E80" w14:textId="308D11B8" w:rsidR="006E372E" w:rsidRDefault="006E372E">
      <w:pPr>
        <w:pBdr>
          <w:bottom w:val="single" w:sz="12" w:space="1" w:color="auto"/>
        </w:pBdr>
        <w:spacing w:after="0" w:line="360" w:lineRule="auto"/>
        <w:jc w:val="both"/>
        <w:rPr>
          <w:rFonts w:ascii="Palatino Linotype" w:hAnsi="Palatino Linotype" w:cstheme="majorBidi"/>
          <w:bCs/>
          <w:sz w:val="24"/>
          <w:szCs w:val="24"/>
        </w:rPr>
      </w:pPr>
    </w:p>
    <w:p w14:paraId="29B96274" w14:textId="77777777" w:rsidR="006E372E" w:rsidRPr="006E372E" w:rsidRDefault="006E372E">
      <w:pPr>
        <w:spacing w:after="0" w:line="360" w:lineRule="auto"/>
        <w:jc w:val="both"/>
        <w:rPr>
          <w:rFonts w:ascii="Palatino Linotype" w:hAnsi="Palatino Linotype" w:cstheme="majorBidi"/>
          <w:bCs/>
          <w:sz w:val="24"/>
          <w:szCs w:val="24"/>
        </w:rPr>
      </w:pPr>
    </w:p>
    <w:sectPr w:rsidR="006E372E" w:rsidRPr="006E372E" w:rsidSect="006E372E">
      <w:headerReference w:type="default" r:id="rId6"/>
      <w:footerReference w:type="default" r:id="rId7"/>
      <w:headerReference w:type="first" r:id="rId8"/>
      <w:pgSz w:w="12240" w:h="15840"/>
      <w:pgMar w:top="1440" w:right="1440" w:bottom="1440" w:left="1440" w:header="720" w:footer="3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46FC" w14:textId="77777777" w:rsidR="00E27E67" w:rsidRDefault="00E27E67">
      <w:pPr>
        <w:spacing w:after="0" w:line="240" w:lineRule="auto"/>
      </w:pPr>
      <w:r>
        <w:separator/>
      </w:r>
    </w:p>
  </w:endnote>
  <w:endnote w:type="continuationSeparator" w:id="0">
    <w:p w14:paraId="06C0E2BC" w14:textId="77777777" w:rsidR="00E27E67" w:rsidRDefault="00E2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Bismillah">
    <w:altName w:val="Calibri"/>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399A47EB" w:rsidR="00676CD8" w:rsidRPr="006E372E" w:rsidRDefault="00247392">
    <w:pPr>
      <w:pBdr>
        <w:top w:val="nil"/>
        <w:left w:val="nil"/>
        <w:bottom w:val="nil"/>
        <w:right w:val="nil"/>
        <w:between w:val="nil"/>
      </w:pBdr>
      <w:tabs>
        <w:tab w:val="center" w:pos="4680"/>
        <w:tab w:val="right" w:pos="9360"/>
      </w:tabs>
      <w:spacing w:after="0" w:line="240" w:lineRule="auto"/>
      <w:jc w:val="center"/>
      <w:rPr>
        <w:rFonts w:ascii="Garamond" w:hAnsi="Garamond"/>
        <w:color w:val="000000"/>
      </w:rPr>
    </w:pPr>
    <w:r w:rsidRPr="006E372E">
      <w:rPr>
        <w:rFonts w:ascii="Garamond" w:hAnsi="Garamond"/>
        <w:color w:val="000000"/>
      </w:rPr>
      <w:t xml:space="preserve">Page </w:t>
    </w:r>
    <w:r w:rsidRPr="006E372E">
      <w:rPr>
        <w:rFonts w:ascii="Garamond" w:hAnsi="Garamond"/>
        <w:color w:val="000000"/>
        <w:sz w:val="24"/>
        <w:szCs w:val="24"/>
      </w:rPr>
      <w:fldChar w:fldCharType="begin"/>
    </w:r>
    <w:r w:rsidRPr="006E372E">
      <w:rPr>
        <w:rFonts w:ascii="Garamond" w:hAnsi="Garamond"/>
        <w:color w:val="000000"/>
        <w:sz w:val="24"/>
        <w:szCs w:val="24"/>
      </w:rPr>
      <w:instrText>PAGE</w:instrText>
    </w:r>
    <w:r w:rsidRPr="006E372E">
      <w:rPr>
        <w:rFonts w:ascii="Garamond" w:hAnsi="Garamond"/>
        <w:color w:val="000000"/>
        <w:sz w:val="24"/>
        <w:szCs w:val="24"/>
      </w:rPr>
      <w:fldChar w:fldCharType="separate"/>
    </w:r>
    <w:r w:rsidRPr="006E372E">
      <w:rPr>
        <w:rFonts w:ascii="Garamond" w:hAnsi="Garamond"/>
        <w:noProof/>
        <w:color w:val="000000"/>
        <w:sz w:val="24"/>
        <w:szCs w:val="24"/>
      </w:rPr>
      <w:t>1</w:t>
    </w:r>
    <w:r w:rsidRPr="006E372E">
      <w:rPr>
        <w:rFonts w:ascii="Garamond" w:hAnsi="Garamond"/>
        <w:color w:val="000000"/>
        <w:sz w:val="24"/>
        <w:szCs w:val="24"/>
      </w:rPr>
      <w:fldChar w:fldCharType="end"/>
    </w:r>
    <w:r w:rsidRPr="006E372E">
      <w:rPr>
        <w:rFonts w:ascii="Garamond" w:hAnsi="Garamond"/>
        <w:color w:val="000000"/>
      </w:rPr>
      <w:t xml:space="preserve"> of </w:t>
    </w:r>
    <w:r w:rsidRPr="006E372E">
      <w:rPr>
        <w:rFonts w:ascii="Garamond" w:hAnsi="Garamond"/>
        <w:color w:val="000000"/>
        <w:sz w:val="24"/>
        <w:szCs w:val="24"/>
      </w:rPr>
      <w:fldChar w:fldCharType="begin"/>
    </w:r>
    <w:r w:rsidRPr="006E372E">
      <w:rPr>
        <w:rFonts w:ascii="Garamond" w:hAnsi="Garamond"/>
        <w:color w:val="000000"/>
        <w:sz w:val="24"/>
        <w:szCs w:val="24"/>
      </w:rPr>
      <w:instrText>NUMPAGES</w:instrText>
    </w:r>
    <w:r w:rsidRPr="006E372E">
      <w:rPr>
        <w:rFonts w:ascii="Garamond" w:hAnsi="Garamond"/>
        <w:color w:val="000000"/>
        <w:sz w:val="24"/>
        <w:szCs w:val="24"/>
      </w:rPr>
      <w:fldChar w:fldCharType="separate"/>
    </w:r>
    <w:r w:rsidRPr="006E372E">
      <w:rPr>
        <w:rFonts w:ascii="Garamond" w:hAnsi="Garamond"/>
        <w:noProof/>
        <w:color w:val="000000"/>
        <w:sz w:val="24"/>
        <w:szCs w:val="24"/>
      </w:rPr>
      <w:t>1</w:t>
    </w:r>
    <w:r w:rsidRPr="006E372E">
      <w:rPr>
        <w:rFonts w:ascii="Garamond" w:hAnsi="Garamond"/>
        <w:color w:val="000000"/>
        <w:sz w:val="24"/>
        <w:szCs w:val="24"/>
      </w:rPr>
      <w:fldChar w:fldCharType="end"/>
    </w:r>
  </w:p>
  <w:p w14:paraId="00000066" w14:textId="77777777" w:rsidR="00676CD8" w:rsidRDefault="00676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4734" w14:textId="77777777" w:rsidR="00E27E67" w:rsidRDefault="00E27E67">
      <w:pPr>
        <w:spacing w:after="0" w:line="240" w:lineRule="auto"/>
      </w:pPr>
      <w:r>
        <w:separator/>
      </w:r>
    </w:p>
  </w:footnote>
  <w:footnote w:type="continuationSeparator" w:id="0">
    <w:p w14:paraId="00A9F0BF" w14:textId="77777777" w:rsidR="00E27E67" w:rsidRDefault="00E2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4072BF7F" w:rsidR="00676CD8" w:rsidRPr="0094487A" w:rsidRDefault="00247392">
    <w:pPr>
      <w:pBdr>
        <w:top w:val="nil"/>
        <w:left w:val="nil"/>
        <w:bottom w:val="nil"/>
        <w:right w:val="nil"/>
        <w:between w:val="nil"/>
      </w:pBdr>
      <w:tabs>
        <w:tab w:val="center" w:pos="4680"/>
        <w:tab w:val="right" w:pos="9360"/>
      </w:tabs>
      <w:spacing w:after="240" w:line="240" w:lineRule="auto"/>
      <w:jc w:val="right"/>
      <w:rPr>
        <w:rFonts w:ascii="Garamond" w:eastAsia="Garamond" w:hAnsi="Garamond" w:cs="Garamond"/>
        <w:i/>
        <w:color w:val="000000"/>
        <w:sz w:val="24"/>
        <w:szCs w:val="24"/>
        <w:lang w:val="en-US"/>
      </w:rPr>
    </w:pPr>
    <w:r w:rsidRPr="0094487A">
      <w:rPr>
        <w:rFonts w:ascii="Garamond" w:eastAsia="Garamond" w:hAnsi="Garamond" w:cs="Garamond"/>
        <w:i/>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4B07" w14:textId="77777777" w:rsidR="006E372E" w:rsidRDefault="006E372E" w:rsidP="006E372E">
    <w:pPr>
      <w:jc w:val="center"/>
      <w:rPr>
        <w:rFonts w:ascii="A_Bismillah" w:hAnsi="A_Bismillah" w:cs="A_Faruma"/>
        <w:sz w:val="60"/>
        <w:szCs w:val="60"/>
        <w:rtl/>
        <w:lang w:val="en-US" w:bidi="dv-MV"/>
      </w:rPr>
    </w:pPr>
    <w:r>
      <w:rPr>
        <w:rFonts w:ascii="Helvetica" w:eastAsia="MS Mincho" w:hAnsi="Helvetica" w:cs="Helvetica"/>
        <w:noProof/>
        <w:sz w:val="24"/>
        <w:szCs w:val="24"/>
        <w:lang w:val="en-US"/>
      </w:rPr>
      <w:drawing>
        <wp:anchor distT="0" distB="0" distL="114300" distR="114300" simplePos="0" relativeHeight="251659264" behindDoc="0" locked="0" layoutInCell="1" allowOverlap="1" wp14:anchorId="09BE665A" wp14:editId="6F0110E3">
          <wp:simplePos x="0" y="0"/>
          <wp:positionH relativeFrom="column">
            <wp:posOffset>2705100</wp:posOffset>
          </wp:positionH>
          <wp:positionV relativeFrom="paragraph">
            <wp:posOffset>447675</wp:posOffset>
          </wp:positionV>
          <wp:extent cx="485775" cy="5810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anchor>
      </w:drawing>
    </w:r>
    <w:r w:rsidRPr="009E65A5">
      <w:rPr>
        <w:rFonts w:ascii="Faruma" w:hAnsi="Faruma" w:cs="Faruma"/>
        <w:sz w:val="36"/>
        <w:szCs w:val="36"/>
        <w:rtl/>
        <w:lang w:bidi="dv-MV"/>
      </w:rPr>
      <w:t>`</w:t>
    </w:r>
  </w:p>
  <w:p w14:paraId="391226BB" w14:textId="77777777" w:rsidR="006E372E" w:rsidRPr="004D310B" w:rsidRDefault="006E372E" w:rsidP="006E372E">
    <w:pPr>
      <w:pStyle w:val="Header"/>
      <w:tabs>
        <w:tab w:val="left" w:pos="6680"/>
        <w:tab w:val="right" w:pos="9026"/>
      </w:tabs>
      <w:rPr>
        <w:rFonts w:ascii="Garamond" w:hAnsi="Garamond"/>
        <w:i/>
        <w:iCs/>
        <w:sz w:val="24"/>
        <w:szCs w:val="24"/>
        <w:lang w:val="en-US"/>
      </w:rPr>
    </w:pPr>
  </w:p>
  <w:p w14:paraId="0864AFF3" w14:textId="77777777" w:rsidR="006E372E" w:rsidRDefault="006E372E" w:rsidP="006E372E">
    <w:pPr>
      <w:pStyle w:val="Header"/>
    </w:pPr>
  </w:p>
  <w:p w14:paraId="19BEB2DB" w14:textId="77777777" w:rsidR="006E372E" w:rsidRDefault="006E372E" w:rsidP="006E372E">
    <w:pPr>
      <w:pStyle w:val="Header"/>
    </w:pPr>
  </w:p>
  <w:p w14:paraId="43E02A2A" w14:textId="77777777" w:rsidR="006E372E" w:rsidRDefault="006E372E" w:rsidP="006E372E">
    <w:pPr>
      <w:pStyle w:val="Header"/>
    </w:pPr>
  </w:p>
  <w:p w14:paraId="25D8C853" w14:textId="77777777" w:rsidR="006E372E" w:rsidRDefault="006E3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D8"/>
    <w:rsid w:val="00247392"/>
    <w:rsid w:val="00274E26"/>
    <w:rsid w:val="00276754"/>
    <w:rsid w:val="00325957"/>
    <w:rsid w:val="004B1DAB"/>
    <w:rsid w:val="00602BBB"/>
    <w:rsid w:val="006128DF"/>
    <w:rsid w:val="00676CD8"/>
    <w:rsid w:val="006E372E"/>
    <w:rsid w:val="00845E04"/>
    <w:rsid w:val="00861006"/>
    <w:rsid w:val="0094487A"/>
    <w:rsid w:val="00A1558F"/>
    <w:rsid w:val="00A73F24"/>
    <w:rsid w:val="00B30E7C"/>
    <w:rsid w:val="00C027B5"/>
    <w:rsid w:val="00C07171"/>
    <w:rsid w:val="00CD023A"/>
    <w:rsid w:val="00E27E67"/>
    <w:rsid w:val="00E56E2D"/>
    <w:rsid w:val="00E63FB0"/>
    <w:rsid w:val="00F01678"/>
    <w:rsid w:val="00F16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D12C3"/>
  <w15:docId w15:val="{54AC8F86-F829-477E-BF5E-3CCE5A46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92"/>
  </w:style>
  <w:style w:type="paragraph" w:styleId="Footer">
    <w:name w:val="footer"/>
    <w:basedOn w:val="Normal"/>
    <w:link w:val="FooterChar"/>
    <w:uiPriority w:val="99"/>
    <w:unhideWhenUsed/>
    <w:rsid w:val="0024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92"/>
  </w:style>
  <w:style w:type="character" w:styleId="CommentReference">
    <w:name w:val="annotation reference"/>
    <w:basedOn w:val="DefaultParagraphFont"/>
    <w:uiPriority w:val="99"/>
    <w:semiHidden/>
    <w:unhideWhenUsed/>
    <w:rsid w:val="004B1DAB"/>
    <w:rPr>
      <w:sz w:val="16"/>
      <w:szCs w:val="16"/>
    </w:rPr>
  </w:style>
  <w:style w:type="paragraph" w:styleId="CommentText">
    <w:name w:val="annotation text"/>
    <w:basedOn w:val="Normal"/>
    <w:link w:val="CommentTextChar"/>
    <w:uiPriority w:val="99"/>
    <w:semiHidden/>
    <w:unhideWhenUsed/>
    <w:rsid w:val="004B1DAB"/>
    <w:pPr>
      <w:spacing w:line="240" w:lineRule="auto"/>
    </w:pPr>
    <w:rPr>
      <w:sz w:val="20"/>
      <w:szCs w:val="20"/>
    </w:rPr>
  </w:style>
  <w:style w:type="character" w:customStyle="1" w:styleId="CommentTextChar">
    <w:name w:val="Comment Text Char"/>
    <w:basedOn w:val="DefaultParagraphFont"/>
    <w:link w:val="CommentText"/>
    <w:uiPriority w:val="99"/>
    <w:semiHidden/>
    <w:rsid w:val="004B1DAB"/>
    <w:rPr>
      <w:sz w:val="20"/>
      <w:szCs w:val="20"/>
    </w:rPr>
  </w:style>
  <w:style w:type="paragraph" w:styleId="CommentSubject">
    <w:name w:val="annotation subject"/>
    <w:basedOn w:val="CommentText"/>
    <w:next w:val="CommentText"/>
    <w:link w:val="CommentSubjectChar"/>
    <w:uiPriority w:val="99"/>
    <w:semiHidden/>
    <w:unhideWhenUsed/>
    <w:rsid w:val="004B1DAB"/>
    <w:rPr>
      <w:b/>
      <w:bCs/>
    </w:rPr>
  </w:style>
  <w:style w:type="character" w:customStyle="1" w:styleId="CommentSubjectChar">
    <w:name w:val="Comment Subject Char"/>
    <w:basedOn w:val="CommentTextChar"/>
    <w:link w:val="CommentSubject"/>
    <w:uiPriority w:val="99"/>
    <w:semiHidden/>
    <w:rsid w:val="004B1DAB"/>
    <w:rPr>
      <w:b/>
      <w:bCs/>
      <w:sz w:val="20"/>
      <w:szCs w:val="20"/>
    </w:rPr>
  </w:style>
  <w:style w:type="paragraph" w:styleId="BalloonText">
    <w:name w:val="Balloon Text"/>
    <w:basedOn w:val="Normal"/>
    <w:link w:val="BalloonTextChar"/>
    <w:uiPriority w:val="99"/>
    <w:semiHidden/>
    <w:unhideWhenUsed/>
    <w:rsid w:val="004B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4F2B7-6774-4934-9C68-01F273454A47}"/>
</file>

<file path=customXml/itemProps2.xml><?xml version="1.0" encoding="utf-8"?>
<ds:datastoreItem xmlns:ds="http://schemas.openxmlformats.org/officeDocument/2006/customXml" ds:itemID="{59E158EB-766D-4F4A-AA4B-9F4A2B009484}"/>
</file>

<file path=customXml/itemProps3.xml><?xml version="1.0" encoding="utf-8"?>
<ds:datastoreItem xmlns:ds="http://schemas.openxmlformats.org/officeDocument/2006/customXml" ds:itemID="{F162DB4E-AE86-46D0-A3EA-C150C1B780F8}"/>
</file>

<file path=docProps/app.xml><?xml version="1.0" encoding="utf-8"?>
<Properties xmlns="http://schemas.openxmlformats.org/officeDocument/2006/extended-properties" xmlns:vt="http://schemas.openxmlformats.org/officeDocument/2006/docPropsVTypes">
  <Template>Normal</Template>
  <TotalTime>6</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Faena Fayyaz</cp:lastModifiedBy>
  <cp:revision>5</cp:revision>
  <cp:lastPrinted>2020-11-01T16:30:00Z</cp:lastPrinted>
  <dcterms:created xsi:type="dcterms:W3CDTF">2020-11-02T11:43:00Z</dcterms:created>
  <dcterms:modified xsi:type="dcterms:W3CDTF">2020-11-02T13:16:00Z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