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EBE2" w14:textId="07A3C21B" w:rsidR="00943C2A" w:rsidRDefault="00943C2A" w:rsidP="005701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C2A">
        <w:rPr>
          <w:rFonts w:ascii="Times New Roman" w:hAnsi="Times New Roman" w:cs="Times New Roman"/>
          <w:b/>
          <w:bCs/>
          <w:sz w:val="28"/>
          <w:szCs w:val="28"/>
        </w:rPr>
        <w:t xml:space="preserve">U.S. Statement at the Universal Periodic Review of Kenya, </w:t>
      </w:r>
      <w:r w:rsidR="00644C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43C2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943C2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43C2A">
        <w:rPr>
          <w:rFonts w:ascii="Times New Roman" w:hAnsi="Times New Roman" w:cs="Times New Roman"/>
          <w:b/>
          <w:bCs/>
          <w:sz w:val="28"/>
          <w:szCs w:val="28"/>
        </w:rPr>
        <w:t xml:space="preserve"> Session, January </w:t>
      </w:r>
      <w:r w:rsidR="0057012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43C2A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3D77AABE" w14:textId="77777777" w:rsidR="00F242FD" w:rsidRDefault="00F242FD" w:rsidP="005701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07DB4" w14:textId="5AF795B8" w:rsidR="00A4313D" w:rsidRDefault="00943C2A" w:rsidP="00570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welcomes the Kenyan delegation.</w:t>
      </w:r>
    </w:p>
    <w:p w14:paraId="69AAAC7A" w14:textId="77777777" w:rsidR="00286B83" w:rsidRDefault="00286B83" w:rsidP="0057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B01083" w14:textId="78943B0F" w:rsidR="00943C2A" w:rsidRDefault="00D53842" w:rsidP="00570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94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recommend</w:t>
      </w:r>
      <w:r w:rsidR="00943C2A">
        <w:rPr>
          <w:rFonts w:ascii="Times New Roman" w:hAnsi="Times New Roman" w:cs="Times New Roman"/>
          <w:sz w:val="28"/>
          <w:szCs w:val="28"/>
        </w:rPr>
        <w:t xml:space="preserve"> that Kenya:</w:t>
      </w:r>
    </w:p>
    <w:p w14:paraId="4CB28B3B" w14:textId="77777777" w:rsidR="00286B83" w:rsidRDefault="00286B83" w:rsidP="005701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650D3" w14:textId="72236FDC" w:rsidR="00943C2A" w:rsidRDefault="00F242FD" w:rsidP="005701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45BE4">
        <w:rPr>
          <w:rFonts w:ascii="Times New Roman" w:hAnsi="Times New Roman" w:cs="Times New Roman"/>
          <w:sz w:val="28"/>
          <w:szCs w:val="28"/>
        </w:rPr>
        <w:t>nvestigat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6206FA">
        <w:rPr>
          <w:rFonts w:ascii="Times New Roman" w:hAnsi="Times New Roman" w:cs="Times New Roman"/>
          <w:sz w:val="28"/>
          <w:szCs w:val="28"/>
        </w:rPr>
        <w:t xml:space="preserve">thoroughly </w:t>
      </w:r>
      <w:r>
        <w:rPr>
          <w:rFonts w:ascii="Times New Roman" w:hAnsi="Times New Roman" w:cs="Times New Roman"/>
          <w:sz w:val="28"/>
          <w:szCs w:val="28"/>
        </w:rPr>
        <w:t>credible allegations of violations of human rights</w:t>
      </w:r>
      <w:r w:rsidR="0077449B">
        <w:rPr>
          <w:rFonts w:ascii="Times New Roman" w:hAnsi="Times New Roman" w:cs="Times New Roman"/>
          <w:sz w:val="28"/>
          <w:szCs w:val="28"/>
        </w:rPr>
        <w:t xml:space="preserve"> by security forces</w:t>
      </w:r>
      <w:r w:rsidR="0062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hold perpetrators to account</w:t>
      </w:r>
      <w:r w:rsidR="006206FA">
        <w:rPr>
          <w:rFonts w:ascii="Times New Roman" w:hAnsi="Times New Roman" w:cs="Times New Roman"/>
          <w:sz w:val="28"/>
          <w:szCs w:val="28"/>
        </w:rPr>
        <w:t>, and improve measures to provide redress to v</w:t>
      </w:r>
      <w:bookmarkStart w:id="0" w:name="_GoBack"/>
      <w:bookmarkEnd w:id="0"/>
      <w:r w:rsidR="006206FA">
        <w:rPr>
          <w:rFonts w:ascii="Times New Roman" w:hAnsi="Times New Roman" w:cs="Times New Roman"/>
          <w:sz w:val="28"/>
          <w:szCs w:val="28"/>
        </w:rPr>
        <w:t>ictims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BE4">
        <w:rPr>
          <w:rFonts w:ascii="Times New Roman" w:hAnsi="Times New Roman" w:cs="Times New Roman"/>
          <w:sz w:val="28"/>
          <w:szCs w:val="28"/>
        </w:rPr>
        <w:t xml:space="preserve"> </w:t>
      </w:r>
      <w:r w:rsidR="006B2227">
        <w:rPr>
          <w:rFonts w:ascii="Times New Roman" w:hAnsi="Times New Roman" w:cs="Times New Roman"/>
          <w:sz w:val="28"/>
          <w:szCs w:val="28"/>
        </w:rPr>
        <w:br/>
      </w:r>
    </w:p>
    <w:p w14:paraId="7DAE3AB4" w14:textId="77E849DC" w:rsidR="00545BE4" w:rsidRDefault="00F242FD" w:rsidP="005701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69B6">
        <w:rPr>
          <w:rFonts w:ascii="Times New Roman" w:hAnsi="Times New Roman" w:cs="Times New Roman"/>
          <w:sz w:val="28"/>
          <w:szCs w:val="28"/>
        </w:rPr>
        <w:t>mplement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Public Benefit Organizations A</w:t>
      </w:r>
      <w:r w:rsidR="004A69B6">
        <w:rPr>
          <w:rFonts w:ascii="Times New Roman" w:hAnsi="Times New Roman" w:cs="Times New Roman"/>
          <w:sz w:val="28"/>
          <w:szCs w:val="28"/>
        </w:rPr>
        <w:t>ct</w:t>
      </w:r>
      <w:r w:rsidR="006206FA">
        <w:rPr>
          <w:rFonts w:ascii="Times New Roman" w:hAnsi="Times New Roman" w:cs="Times New Roman"/>
          <w:sz w:val="28"/>
          <w:szCs w:val="28"/>
        </w:rPr>
        <w:t>,</w:t>
      </w:r>
      <w:r w:rsidR="004A69B6">
        <w:rPr>
          <w:rFonts w:ascii="Times New Roman" w:hAnsi="Times New Roman" w:cs="Times New Roman"/>
          <w:sz w:val="28"/>
          <w:szCs w:val="28"/>
        </w:rPr>
        <w:t xml:space="preserve"> ensur</w:t>
      </w:r>
      <w:r w:rsidR="006206FA">
        <w:rPr>
          <w:rFonts w:ascii="Times New Roman" w:hAnsi="Times New Roman" w:cs="Times New Roman"/>
          <w:sz w:val="28"/>
          <w:szCs w:val="28"/>
        </w:rPr>
        <w:t>ing any amendments to the Act promote a transparent framework for NGOs to operate freely,</w:t>
      </w:r>
      <w:r w:rsidR="004A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the Access to Information Act to increase transparency</w:t>
      </w:r>
      <w:r w:rsidR="006206FA">
        <w:rPr>
          <w:rFonts w:ascii="Times New Roman" w:hAnsi="Times New Roman" w:cs="Times New Roman"/>
          <w:sz w:val="28"/>
          <w:szCs w:val="28"/>
        </w:rPr>
        <w:t xml:space="preserve"> and accessibility</w:t>
      </w:r>
      <w:r>
        <w:rPr>
          <w:rFonts w:ascii="Times New Roman" w:hAnsi="Times New Roman" w:cs="Times New Roman"/>
          <w:sz w:val="28"/>
          <w:szCs w:val="28"/>
        </w:rPr>
        <w:t xml:space="preserve"> of public information</w:t>
      </w:r>
      <w:r w:rsidR="004A69B6">
        <w:rPr>
          <w:rFonts w:ascii="Times New Roman" w:hAnsi="Times New Roman" w:cs="Times New Roman"/>
          <w:sz w:val="28"/>
          <w:szCs w:val="28"/>
        </w:rPr>
        <w:t xml:space="preserve">. </w:t>
      </w:r>
      <w:r w:rsidR="006B2227">
        <w:rPr>
          <w:rFonts w:ascii="Times New Roman" w:hAnsi="Times New Roman" w:cs="Times New Roman"/>
          <w:sz w:val="28"/>
          <w:szCs w:val="28"/>
        </w:rPr>
        <w:br/>
      </w:r>
    </w:p>
    <w:p w14:paraId="19731F23" w14:textId="769B5D27" w:rsidR="00944080" w:rsidRDefault="00944080" w:rsidP="009440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Repeal articles 162</w:t>
      </w:r>
      <w:r w:rsidR="0062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="006206FA">
        <w:rPr>
          <w:rFonts w:ascii="Times New Roman" w:hAnsi="Times New Roman" w:cs="Times New Roman"/>
          <w:sz w:val="28"/>
          <w:szCs w:val="28"/>
        </w:rPr>
        <w:t>, and 181</w:t>
      </w:r>
      <w:r>
        <w:rPr>
          <w:rFonts w:ascii="Times New Roman" w:hAnsi="Times New Roman" w:cs="Times New Roman"/>
          <w:sz w:val="28"/>
          <w:szCs w:val="28"/>
        </w:rPr>
        <w:t xml:space="preserve"> of the penal code that criminalize LGBTI status</w:t>
      </w:r>
      <w:r w:rsidR="0062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conduct</w:t>
      </w:r>
      <w:r w:rsidR="006206FA">
        <w:rPr>
          <w:rFonts w:ascii="Times New Roman" w:hAnsi="Times New Roman" w:cs="Times New Roman"/>
          <w:sz w:val="28"/>
          <w:szCs w:val="28"/>
        </w:rPr>
        <w:t>, and/or expression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5852E" w14:textId="77777777" w:rsidR="00944080" w:rsidRDefault="00944080" w:rsidP="00FA41D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A77A0E2" w14:textId="233C8D51" w:rsidR="006B2227" w:rsidRPr="006B2227" w:rsidRDefault="006B2227" w:rsidP="0057012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We lo</w:t>
      </w:r>
      <w:r w:rsidRPr="006B2227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>k</w:t>
      </w:r>
      <w:r w:rsidRPr="006B22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forward to </w:t>
      </w:r>
      <w:r w:rsidRPr="006B2227">
        <w:rPr>
          <w:rFonts w:ascii="Times New Roman" w:hAnsi="Times New Roman"/>
          <w:bCs/>
          <w:sz w:val="28"/>
          <w:szCs w:val="28"/>
        </w:rPr>
        <w:t>work</w:t>
      </w:r>
      <w:r>
        <w:rPr>
          <w:rFonts w:ascii="Times New Roman" w:hAnsi="Times New Roman"/>
          <w:bCs/>
          <w:sz w:val="28"/>
          <w:szCs w:val="28"/>
        </w:rPr>
        <w:t>ing</w:t>
      </w:r>
      <w:r w:rsidRPr="006B2227">
        <w:rPr>
          <w:rFonts w:ascii="Times New Roman" w:hAnsi="Times New Roman"/>
          <w:bCs/>
          <w:sz w:val="28"/>
          <w:szCs w:val="28"/>
        </w:rPr>
        <w:t xml:space="preserve"> together to strengthen cooperation on issues related to shared democratic values,</w:t>
      </w:r>
      <w:r w:rsidR="00EC22A7">
        <w:rPr>
          <w:rFonts w:ascii="Times New Roman" w:hAnsi="Times New Roman"/>
          <w:bCs/>
          <w:sz w:val="28"/>
          <w:szCs w:val="28"/>
        </w:rPr>
        <w:t xml:space="preserve"> and</w:t>
      </w:r>
      <w:r w:rsidRPr="006B2227">
        <w:rPr>
          <w:rFonts w:ascii="Times New Roman" w:hAnsi="Times New Roman"/>
          <w:bCs/>
          <w:sz w:val="28"/>
          <w:szCs w:val="28"/>
        </w:rPr>
        <w:t xml:space="preserve"> respect for human rights and fundamental freedoms</w:t>
      </w:r>
      <w:r w:rsidR="002E5E40">
        <w:rPr>
          <w:rFonts w:ascii="Times New Roman" w:hAnsi="Times New Roman"/>
          <w:bCs/>
          <w:sz w:val="28"/>
          <w:szCs w:val="28"/>
        </w:rPr>
        <w:t>, and accountability for human rights violations and abuses</w:t>
      </w:r>
      <w:r w:rsidRPr="006B2227">
        <w:rPr>
          <w:rFonts w:ascii="Times New Roman" w:hAnsi="Times New Roman"/>
          <w:bCs/>
          <w:sz w:val="28"/>
          <w:szCs w:val="28"/>
        </w:rPr>
        <w:t xml:space="preserve">.  This includes supporting freedoms of expression and association, </w:t>
      </w:r>
      <w:r w:rsidR="002E5E40">
        <w:rPr>
          <w:rFonts w:ascii="Times New Roman" w:hAnsi="Times New Roman"/>
          <w:bCs/>
          <w:sz w:val="28"/>
          <w:szCs w:val="28"/>
        </w:rPr>
        <w:t xml:space="preserve">and supporting </w:t>
      </w:r>
      <w:r w:rsidRPr="006B2227">
        <w:rPr>
          <w:rFonts w:ascii="Times New Roman" w:hAnsi="Times New Roman"/>
          <w:bCs/>
          <w:sz w:val="28"/>
          <w:szCs w:val="28"/>
        </w:rPr>
        <w:t>a vibrant and independent press, a robust and engaged civil society, a government that is accountable to its citizens, and a</w:t>
      </w:r>
      <w:r w:rsidR="00EC22A7">
        <w:rPr>
          <w:rFonts w:ascii="Times New Roman" w:hAnsi="Times New Roman"/>
          <w:bCs/>
          <w:sz w:val="28"/>
          <w:szCs w:val="28"/>
        </w:rPr>
        <w:t>n independent and</w:t>
      </w:r>
      <w:r w:rsidRPr="006B2227">
        <w:rPr>
          <w:rFonts w:ascii="Times New Roman" w:hAnsi="Times New Roman"/>
          <w:bCs/>
          <w:sz w:val="28"/>
          <w:szCs w:val="28"/>
        </w:rPr>
        <w:t xml:space="preserve"> </w:t>
      </w:r>
      <w:r w:rsidR="00EC22A7">
        <w:rPr>
          <w:rFonts w:ascii="Times New Roman" w:hAnsi="Times New Roman"/>
          <w:bCs/>
          <w:sz w:val="28"/>
          <w:szCs w:val="28"/>
        </w:rPr>
        <w:t>effective</w:t>
      </w:r>
      <w:r w:rsidRPr="006B2227">
        <w:rPr>
          <w:rFonts w:ascii="Times New Roman" w:hAnsi="Times New Roman"/>
          <w:bCs/>
          <w:sz w:val="28"/>
          <w:szCs w:val="28"/>
        </w:rPr>
        <w:t xml:space="preserve"> judiciary.  </w:t>
      </w:r>
    </w:p>
    <w:p w14:paraId="47C9CBA6" w14:textId="77777777" w:rsidR="00931144" w:rsidRPr="000F742B" w:rsidRDefault="00931144" w:rsidP="000F742B">
      <w:pPr>
        <w:rPr>
          <w:rFonts w:ascii="Times New Roman" w:hAnsi="Times New Roman" w:cs="Times New Roman"/>
          <w:sz w:val="28"/>
          <w:szCs w:val="28"/>
        </w:rPr>
      </w:pPr>
    </w:p>
    <w:sectPr w:rsidR="00931144" w:rsidRPr="000F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DF59" w14:textId="77777777" w:rsidR="006664CD" w:rsidRDefault="006664CD" w:rsidP="000C735B">
      <w:pPr>
        <w:spacing w:after="0" w:line="240" w:lineRule="auto"/>
      </w:pPr>
      <w:r>
        <w:separator/>
      </w:r>
    </w:p>
  </w:endnote>
  <w:endnote w:type="continuationSeparator" w:id="0">
    <w:p w14:paraId="2C8384D5" w14:textId="77777777" w:rsidR="006664CD" w:rsidRDefault="006664CD" w:rsidP="000C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E5DF" w14:textId="77777777" w:rsidR="006664CD" w:rsidRDefault="006664CD" w:rsidP="000C735B">
      <w:pPr>
        <w:spacing w:after="0" w:line="240" w:lineRule="auto"/>
      </w:pPr>
      <w:r>
        <w:separator/>
      </w:r>
    </w:p>
  </w:footnote>
  <w:footnote w:type="continuationSeparator" w:id="0">
    <w:p w14:paraId="592BF9BA" w14:textId="77777777" w:rsidR="006664CD" w:rsidRDefault="006664CD" w:rsidP="000C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A96"/>
    <w:multiLevelType w:val="hybridMultilevel"/>
    <w:tmpl w:val="4002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2B0A"/>
    <w:multiLevelType w:val="hybridMultilevel"/>
    <w:tmpl w:val="B93C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2A"/>
    <w:rsid w:val="000253EE"/>
    <w:rsid w:val="000C735B"/>
    <w:rsid w:val="000F742B"/>
    <w:rsid w:val="0014076F"/>
    <w:rsid w:val="001C5D18"/>
    <w:rsid w:val="001D3842"/>
    <w:rsid w:val="00216116"/>
    <w:rsid w:val="00286B83"/>
    <w:rsid w:val="002A1E86"/>
    <w:rsid w:val="002E5E40"/>
    <w:rsid w:val="0032077E"/>
    <w:rsid w:val="00374AED"/>
    <w:rsid w:val="003A37CE"/>
    <w:rsid w:val="003A5C67"/>
    <w:rsid w:val="0041462E"/>
    <w:rsid w:val="004A441D"/>
    <w:rsid w:val="004A69B6"/>
    <w:rsid w:val="00545BE4"/>
    <w:rsid w:val="00570121"/>
    <w:rsid w:val="00572019"/>
    <w:rsid w:val="006206FA"/>
    <w:rsid w:val="00644C19"/>
    <w:rsid w:val="006603DF"/>
    <w:rsid w:val="006664CD"/>
    <w:rsid w:val="006B2227"/>
    <w:rsid w:val="006C588D"/>
    <w:rsid w:val="0077449B"/>
    <w:rsid w:val="008140F9"/>
    <w:rsid w:val="00927526"/>
    <w:rsid w:val="00931144"/>
    <w:rsid w:val="00943C2A"/>
    <w:rsid w:val="00944080"/>
    <w:rsid w:val="009B031C"/>
    <w:rsid w:val="00A4313D"/>
    <w:rsid w:val="00C25D88"/>
    <w:rsid w:val="00C34073"/>
    <w:rsid w:val="00CC0C63"/>
    <w:rsid w:val="00D46797"/>
    <w:rsid w:val="00D53842"/>
    <w:rsid w:val="00D7396D"/>
    <w:rsid w:val="00DB7190"/>
    <w:rsid w:val="00DD671F"/>
    <w:rsid w:val="00DE79C5"/>
    <w:rsid w:val="00E43527"/>
    <w:rsid w:val="00EB5D7A"/>
    <w:rsid w:val="00EB61AA"/>
    <w:rsid w:val="00EC22A7"/>
    <w:rsid w:val="00F242FD"/>
    <w:rsid w:val="00F34E14"/>
    <w:rsid w:val="00FA41D4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E3BA76"/>
  <w15:chartTrackingRefBased/>
  <w15:docId w15:val="{44A58C1F-6E70-4724-8514-783D70B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114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701CB-BB00-462B-B1DB-7BAAC469D822}"/>
</file>

<file path=customXml/itemProps2.xml><?xml version="1.0" encoding="utf-8"?>
<ds:datastoreItem xmlns:ds="http://schemas.openxmlformats.org/officeDocument/2006/customXml" ds:itemID="{9A672409-431D-445D-AE6C-44F59A25F079}"/>
</file>

<file path=customXml/itemProps3.xml><?xml version="1.0" encoding="utf-8"?>
<ds:datastoreItem xmlns:ds="http://schemas.openxmlformats.org/officeDocument/2006/customXml" ds:itemID="{76FA06B1-1578-49D5-A8D3-FFE8F65D1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Mujambere, Mignone N</dc:creator>
  <cp:keywords/>
  <dc:description/>
  <cp:lastModifiedBy>Bentley, Charles A (Geneva)</cp:lastModifiedBy>
  <cp:revision>3</cp:revision>
  <dcterms:created xsi:type="dcterms:W3CDTF">2020-01-16T21:38:00Z</dcterms:created>
  <dcterms:modified xsi:type="dcterms:W3CDTF">2020-01-23T15:53:00Z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MujambereMN@state.gov</vt:lpwstr>
  </property>
  <property fmtid="{D5CDD505-2E9C-101B-9397-08002B2CF9AE}" pid="5" name="MSIP_Label_1665d9ee-429a-4d5f-97cc-cfb56e044a6e_SetDate">
    <vt:lpwstr>2019-11-21T16:08:07.2049995Z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7395623d-3f61-46e9-b9c7-9f5564a9a9e1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