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7B773" w14:textId="77777777" w:rsidR="00BD6E41" w:rsidRPr="00775209" w:rsidRDefault="00BD6E41" w:rsidP="00BD6E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75209">
        <w:rPr>
          <w:rFonts w:ascii="Times New Roman" w:hAnsi="Times New Roman" w:cs="Times New Roman"/>
          <w:b/>
          <w:bCs/>
          <w:sz w:val="24"/>
          <w:szCs w:val="24"/>
        </w:rPr>
        <w:t>35° SESION DEL GRUPO DE TRABAJO DEL EXAMEN PERIODICO UNIVERSAL</w:t>
      </w:r>
    </w:p>
    <w:p w14:paraId="7395AEF6" w14:textId="5FF98157" w:rsidR="00BD6E41" w:rsidRPr="00775209" w:rsidRDefault="00BD6E41" w:rsidP="00BD6E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209">
        <w:rPr>
          <w:rFonts w:ascii="Times New Roman" w:hAnsi="Times New Roman" w:cs="Times New Roman"/>
          <w:b/>
          <w:bCs/>
          <w:sz w:val="24"/>
          <w:szCs w:val="24"/>
        </w:rPr>
        <w:t xml:space="preserve">Estado en revisión: </w:t>
      </w:r>
      <w:r>
        <w:rPr>
          <w:rFonts w:ascii="Times New Roman" w:hAnsi="Times New Roman" w:cs="Times New Roman"/>
          <w:b/>
          <w:bCs/>
          <w:sz w:val="24"/>
          <w:szCs w:val="24"/>
        </w:rPr>
        <w:t>Suecia</w:t>
      </w:r>
    </w:p>
    <w:p w14:paraId="5065FAB1" w14:textId="3D927FC4" w:rsidR="00BD6E41" w:rsidRPr="005503BB" w:rsidRDefault="00BD6E41" w:rsidP="00BD6E4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503BB">
        <w:rPr>
          <w:rFonts w:ascii="Times New Roman" w:hAnsi="Times New Roman" w:cs="Times New Roman"/>
          <w:i/>
          <w:iCs/>
          <w:sz w:val="24"/>
          <w:szCs w:val="24"/>
        </w:rPr>
        <w:t>Ginebra, 2</w:t>
      </w:r>
      <w:r w:rsidR="00732A76">
        <w:rPr>
          <w:rFonts w:ascii="Times New Roman" w:hAnsi="Times New Roman" w:cs="Times New Roman"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03BB">
        <w:rPr>
          <w:rFonts w:ascii="Times New Roman" w:hAnsi="Times New Roman" w:cs="Times New Roman"/>
          <w:i/>
          <w:iCs/>
          <w:sz w:val="24"/>
          <w:szCs w:val="24"/>
        </w:rPr>
        <w:t>de enero de 2020</w:t>
      </w:r>
    </w:p>
    <w:p w14:paraId="430C40AD" w14:textId="6A113E92" w:rsidR="00BD6E41" w:rsidRPr="005503BB" w:rsidRDefault="00767B96" w:rsidP="00CB54F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INTER</w:t>
      </w:r>
      <w:r w:rsidR="00BD6E41" w:rsidRPr="00775209">
        <w:rPr>
          <w:rFonts w:ascii="Times New Roman" w:hAnsi="Times New Roman" w:cs="Times New Roman"/>
          <w:b/>
          <w:bCs/>
          <w:sz w:val="24"/>
          <w:szCs w:val="24"/>
          <w:u w:val="single"/>
        </w:rPr>
        <w:t>VENCION DE LA DELEGACION DE PARAGUAY</w:t>
      </w:r>
    </w:p>
    <w:p w14:paraId="35FA7D34" w14:textId="383C51B4" w:rsidR="00BD6E41" w:rsidRDefault="00BD6E41"/>
    <w:p w14:paraId="7D173583" w14:textId="7CE5FBEB" w:rsidR="00732A76" w:rsidRPr="00E937EF" w:rsidRDefault="00732A76" w:rsidP="00E93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7EF">
        <w:rPr>
          <w:rFonts w:ascii="Times New Roman" w:hAnsi="Times New Roman" w:cs="Times New Roman"/>
          <w:sz w:val="24"/>
          <w:szCs w:val="24"/>
        </w:rPr>
        <w:t xml:space="preserve">El Paraguay saluda a la distinguida delegación de Suecia y agradece la presentación de su Informe. </w:t>
      </w:r>
    </w:p>
    <w:p w14:paraId="1E85A8F2" w14:textId="73B3E081" w:rsidR="00BD6E41" w:rsidRPr="00E937EF" w:rsidRDefault="00732A76" w:rsidP="00E93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7EF">
        <w:rPr>
          <w:rFonts w:ascii="Times New Roman" w:hAnsi="Times New Roman" w:cs="Times New Roman"/>
          <w:sz w:val="24"/>
          <w:szCs w:val="24"/>
        </w:rPr>
        <w:t>Saludamos la incorporación de</w:t>
      </w:r>
      <w:r w:rsidR="00BD6E41" w:rsidRPr="00E937EF">
        <w:rPr>
          <w:rFonts w:ascii="Times New Roman" w:hAnsi="Times New Roman" w:cs="Times New Roman"/>
          <w:sz w:val="24"/>
          <w:szCs w:val="24"/>
        </w:rPr>
        <w:t xml:space="preserve"> la Convención de las Naciones Unidas sobre los Derechos del Niño a la legislación nacional</w:t>
      </w:r>
      <w:r w:rsidRPr="00E937EF">
        <w:rPr>
          <w:rFonts w:ascii="Times New Roman" w:hAnsi="Times New Roman" w:cs="Times New Roman"/>
          <w:sz w:val="24"/>
          <w:szCs w:val="24"/>
        </w:rPr>
        <w:t xml:space="preserve"> y la r</w:t>
      </w:r>
      <w:r w:rsidR="00BD6E41" w:rsidRPr="00E937EF">
        <w:rPr>
          <w:rFonts w:ascii="Times New Roman" w:hAnsi="Times New Roman" w:cs="Times New Roman"/>
          <w:sz w:val="24"/>
          <w:szCs w:val="24"/>
        </w:rPr>
        <w:t>atificación del Convenio 189 de la OIT sobre las Trabajadoras y los Trabajadores Domésticos</w:t>
      </w:r>
      <w:r w:rsidRPr="00E937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D43C59" w14:textId="3392885F" w:rsidR="00BD6E41" w:rsidRPr="00E937EF" w:rsidRDefault="00732A76" w:rsidP="00E93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7EF">
        <w:rPr>
          <w:rFonts w:ascii="Times New Roman" w:hAnsi="Times New Roman" w:cs="Times New Roman"/>
          <w:sz w:val="24"/>
          <w:szCs w:val="24"/>
        </w:rPr>
        <w:t xml:space="preserve">Encomiamos las políticas públicas implementadas en materia de derechos humanos, incluyendo la </w:t>
      </w:r>
      <w:r w:rsidR="00BD6E41" w:rsidRPr="00E937EF">
        <w:rPr>
          <w:rFonts w:ascii="Times New Roman" w:hAnsi="Times New Roman" w:cs="Times New Roman"/>
          <w:sz w:val="24"/>
          <w:szCs w:val="24"/>
        </w:rPr>
        <w:t>estrategia nacional decenal (2017-2026) para prevenir y combatir la violencia del hombre contra la mujer</w:t>
      </w:r>
      <w:r w:rsidRPr="00E937EF">
        <w:rPr>
          <w:rFonts w:ascii="Times New Roman" w:hAnsi="Times New Roman" w:cs="Times New Roman"/>
          <w:sz w:val="24"/>
          <w:szCs w:val="24"/>
        </w:rPr>
        <w:t xml:space="preserve">, así como la revisión de </w:t>
      </w:r>
      <w:r w:rsidR="00BD6E41" w:rsidRPr="00E937EF">
        <w:rPr>
          <w:rFonts w:ascii="Times New Roman" w:hAnsi="Times New Roman" w:cs="Times New Roman"/>
          <w:sz w:val="24"/>
          <w:szCs w:val="24"/>
        </w:rPr>
        <w:t xml:space="preserve">la Ley contra la Discriminación con el propósito de eliminar las diferencias salariales entre hombres y mujeres. </w:t>
      </w:r>
    </w:p>
    <w:p w14:paraId="2A05E4B3" w14:textId="3EB3D066" w:rsidR="00BD6E41" w:rsidRPr="00E937EF" w:rsidRDefault="00732A76" w:rsidP="00E93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7EF">
        <w:rPr>
          <w:rFonts w:ascii="Times New Roman" w:hAnsi="Times New Roman" w:cs="Times New Roman"/>
          <w:sz w:val="24"/>
          <w:szCs w:val="24"/>
        </w:rPr>
        <w:t xml:space="preserve">Respetuosamente, el Paraguay recomienda: </w:t>
      </w:r>
    </w:p>
    <w:p w14:paraId="299EE473" w14:textId="5F623D20" w:rsidR="00732A76" w:rsidRPr="00E937EF" w:rsidRDefault="00732A76" w:rsidP="00E937E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7EF">
        <w:rPr>
          <w:rFonts w:ascii="Times New Roman" w:hAnsi="Times New Roman" w:cs="Times New Roman"/>
          <w:sz w:val="24"/>
          <w:szCs w:val="24"/>
        </w:rPr>
        <w:t xml:space="preserve">Ratificar </w:t>
      </w:r>
      <w:r w:rsidR="006C4A35">
        <w:rPr>
          <w:rFonts w:ascii="Times New Roman" w:hAnsi="Times New Roman" w:cs="Times New Roman"/>
          <w:sz w:val="24"/>
          <w:szCs w:val="24"/>
        </w:rPr>
        <w:t xml:space="preserve">el </w:t>
      </w:r>
      <w:r w:rsidRPr="00E937EF">
        <w:rPr>
          <w:rFonts w:ascii="Times New Roman" w:hAnsi="Times New Roman" w:cs="Times New Roman"/>
          <w:sz w:val="24"/>
          <w:szCs w:val="24"/>
        </w:rPr>
        <w:t>Convenio 169 de la OIT sobre Pueblos Indígenas y Tribales y la Convención Internacional sobre la Protección de los Derechos de Todos los Trabajadores Migratorios y de Sus Familiares</w:t>
      </w:r>
      <w:r w:rsidR="00CB54FD">
        <w:rPr>
          <w:rFonts w:ascii="Times New Roman" w:hAnsi="Times New Roman" w:cs="Times New Roman"/>
          <w:sz w:val="24"/>
          <w:szCs w:val="24"/>
        </w:rPr>
        <w:t>, en el marco de los ODS 8, 10</w:t>
      </w:r>
      <w:r w:rsidR="006C4A35">
        <w:rPr>
          <w:rFonts w:ascii="Times New Roman" w:hAnsi="Times New Roman" w:cs="Times New Roman"/>
          <w:sz w:val="24"/>
          <w:szCs w:val="24"/>
        </w:rPr>
        <w:t>, 11</w:t>
      </w:r>
      <w:r w:rsidR="00CB54FD">
        <w:rPr>
          <w:rFonts w:ascii="Times New Roman" w:hAnsi="Times New Roman" w:cs="Times New Roman"/>
          <w:sz w:val="24"/>
          <w:szCs w:val="24"/>
        </w:rPr>
        <w:t xml:space="preserve"> y 16</w:t>
      </w:r>
      <w:r w:rsidRPr="00E937EF">
        <w:rPr>
          <w:rFonts w:ascii="Times New Roman" w:hAnsi="Times New Roman" w:cs="Times New Roman"/>
          <w:sz w:val="24"/>
          <w:szCs w:val="24"/>
        </w:rPr>
        <w:t>.</w:t>
      </w:r>
    </w:p>
    <w:p w14:paraId="0145A69B" w14:textId="77777777" w:rsidR="00732A76" w:rsidRPr="00E937EF" w:rsidRDefault="00732A76" w:rsidP="00E937EF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4E4878" w14:textId="41E84E0B" w:rsidR="00732A76" w:rsidRPr="00E937EF" w:rsidRDefault="00BD6E41" w:rsidP="00E937E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7EF">
        <w:rPr>
          <w:rFonts w:ascii="Times New Roman" w:hAnsi="Times New Roman" w:cs="Times New Roman"/>
          <w:sz w:val="24"/>
          <w:szCs w:val="24"/>
        </w:rPr>
        <w:t>Recopilar datos sobre el impacto que tiene la reducción del número de hospitales y centros de salud materna en el derecho a la salud</w:t>
      </w:r>
      <w:r w:rsidR="00732A76" w:rsidRPr="00E937EF">
        <w:rPr>
          <w:rFonts w:ascii="Times New Roman" w:hAnsi="Times New Roman" w:cs="Times New Roman"/>
          <w:sz w:val="24"/>
          <w:szCs w:val="24"/>
        </w:rPr>
        <w:t xml:space="preserve"> de las mujeres</w:t>
      </w:r>
      <w:r w:rsidR="00E937EF" w:rsidRPr="00E937EF">
        <w:rPr>
          <w:rFonts w:ascii="Times New Roman" w:hAnsi="Times New Roman" w:cs="Times New Roman"/>
          <w:sz w:val="24"/>
          <w:szCs w:val="24"/>
        </w:rPr>
        <w:t>, en particular en zonas rurales</w:t>
      </w:r>
      <w:r w:rsidR="00CB54FD">
        <w:rPr>
          <w:rFonts w:ascii="Times New Roman" w:hAnsi="Times New Roman" w:cs="Times New Roman"/>
          <w:sz w:val="24"/>
          <w:szCs w:val="24"/>
        </w:rPr>
        <w:t>, conforme a los ODS 3 y 5.6</w:t>
      </w:r>
      <w:r w:rsidR="00732A76" w:rsidRPr="00E937EF">
        <w:rPr>
          <w:rFonts w:ascii="Times New Roman" w:hAnsi="Times New Roman" w:cs="Times New Roman"/>
          <w:sz w:val="24"/>
          <w:szCs w:val="24"/>
        </w:rPr>
        <w:t>.</w:t>
      </w:r>
    </w:p>
    <w:p w14:paraId="255C5705" w14:textId="77777777" w:rsidR="00E937EF" w:rsidRPr="00E937EF" w:rsidRDefault="00E937EF" w:rsidP="00E937EF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1EEFE" w14:textId="4C03E079" w:rsidR="00CB54FD" w:rsidRPr="00CB54FD" w:rsidRDefault="00E937EF" w:rsidP="00CB54F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7EF">
        <w:rPr>
          <w:rFonts w:ascii="Times New Roman" w:hAnsi="Times New Roman" w:cs="Times New Roman"/>
          <w:sz w:val="24"/>
          <w:szCs w:val="24"/>
        </w:rPr>
        <w:t>Establecer un Mecanismo Nacional permanente para la Implementación, Informe y Seguimiento de las Recomendaciones en materia de derechos humanos</w:t>
      </w:r>
      <w:r w:rsidR="00CB54FD">
        <w:rPr>
          <w:rFonts w:ascii="Times New Roman" w:hAnsi="Times New Roman" w:cs="Times New Roman"/>
          <w:sz w:val="24"/>
          <w:szCs w:val="24"/>
        </w:rPr>
        <w:t xml:space="preserve">, teniendo en cuenta los ODS </w:t>
      </w:r>
      <w:r w:rsidR="00CB54FD">
        <w:rPr>
          <w:rFonts w:ascii="Times" w:hAnsi="Times"/>
          <w:sz w:val="24"/>
          <w:szCs w:val="24"/>
        </w:rPr>
        <w:t>los 16 y 17.</w:t>
      </w:r>
    </w:p>
    <w:p w14:paraId="57824FF6" w14:textId="77777777" w:rsidR="00CB54FD" w:rsidRDefault="00CB54FD" w:rsidP="00E937EF">
      <w:pPr>
        <w:pStyle w:val="Prrafodelista"/>
        <w:jc w:val="center"/>
        <w:rPr>
          <w:rFonts w:ascii="Times New Roman" w:hAnsi="Times New Roman" w:cs="Times New Roman"/>
          <w:sz w:val="24"/>
          <w:szCs w:val="24"/>
        </w:rPr>
      </w:pPr>
    </w:p>
    <w:p w14:paraId="449B1720" w14:textId="0012A180" w:rsidR="00BD6E41" w:rsidRPr="00E937EF" w:rsidRDefault="00E937EF" w:rsidP="00E937EF">
      <w:pPr>
        <w:pStyle w:val="Prrafodelist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sectPr w:rsidR="00BD6E41" w:rsidRPr="00E937EF" w:rsidSect="00CB54FD">
      <w:headerReference w:type="default" r:id="rId8"/>
      <w:pgSz w:w="11906" w:h="16838"/>
      <w:pgMar w:top="889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509DB" w14:textId="77777777" w:rsidR="00AA0FAF" w:rsidRDefault="00AA0FAF" w:rsidP="00BD6E41">
      <w:pPr>
        <w:spacing w:after="0" w:line="240" w:lineRule="auto"/>
      </w:pPr>
      <w:r>
        <w:separator/>
      </w:r>
    </w:p>
  </w:endnote>
  <w:endnote w:type="continuationSeparator" w:id="0">
    <w:p w14:paraId="3C2781AD" w14:textId="77777777" w:rsidR="00AA0FAF" w:rsidRDefault="00AA0FAF" w:rsidP="00BD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A2F00" w14:textId="77777777" w:rsidR="00AA0FAF" w:rsidRDefault="00AA0FAF" w:rsidP="00BD6E41">
      <w:pPr>
        <w:spacing w:after="0" w:line="240" w:lineRule="auto"/>
      </w:pPr>
      <w:r>
        <w:separator/>
      </w:r>
    </w:p>
  </w:footnote>
  <w:footnote w:type="continuationSeparator" w:id="0">
    <w:p w14:paraId="416C3E18" w14:textId="77777777" w:rsidR="00AA0FAF" w:rsidRDefault="00AA0FAF" w:rsidP="00BD6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B610C" w14:textId="77777777" w:rsidR="00BD6E41" w:rsidRDefault="00BD6E41" w:rsidP="00BD6E41">
    <w:pPr>
      <w:pStyle w:val="Encabezado"/>
      <w:tabs>
        <w:tab w:val="left" w:pos="5678"/>
      </w:tabs>
      <w:jc w:val="center"/>
    </w:pPr>
    <w:bookmarkStart w:id="1" w:name="_Hlk7705453"/>
    <w:r>
      <w:rPr>
        <w:rFonts w:ascii="Kunstler Script" w:hAnsi="Kunstler Script"/>
        <w:noProof/>
        <w:sz w:val="48"/>
        <w:szCs w:val="48"/>
        <w:lang w:val="es-MX" w:eastAsia="es-MX"/>
      </w:rPr>
      <w:drawing>
        <wp:inline distT="0" distB="0" distL="0" distR="0" wp14:anchorId="52B537BF" wp14:editId="0D2880E4">
          <wp:extent cx="628960" cy="638351"/>
          <wp:effectExtent l="0" t="0" r="0" b="9349"/>
          <wp:docPr id="1" name="Imagen 10" descr="C:\Users\Justicia Electoral\Desktop\Logos Bilingües\Ministerio de Relaciones Exterio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65079" b="8642"/>
                  <a:stretch>
                    <a:fillRect/>
                  </a:stretch>
                </pic:blipFill>
                <pic:spPr>
                  <a:xfrm>
                    <a:off x="0" y="0"/>
                    <a:ext cx="628960" cy="6383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DA6CA8D" w14:textId="77777777" w:rsidR="00BD6E41" w:rsidRDefault="00BD6E41" w:rsidP="00BD6E41">
    <w:pPr>
      <w:pStyle w:val="Encabezado"/>
      <w:jc w:val="center"/>
      <w:rPr>
        <w:rFonts w:ascii="Kunstler Script" w:hAnsi="Kunstler Script"/>
        <w:sz w:val="48"/>
        <w:szCs w:val="48"/>
      </w:rPr>
    </w:pPr>
    <w:r>
      <w:rPr>
        <w:rFonts w:ascii="Kunstler Script" w:hAnsi="Kunstler Script"/>
        <w:sz w:val="48"/>
        <w:szCs w:val="48"/>
      </w:rPr>
      <w:t>Mision Permanente de Paraguay ante la oficina de las Naciones Unidas y Organismos Especializados con sede en Ginebra, Suiza</w:t>
    </w:r>
  </w:p>
  <w:bookmarkEnd w:id="1"/>
  <w:p w14:paraId="311A7CEA" w14:textId="77777777" w:rsidR="00BD6E41" w:rsidRDefault="00BD6E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576D"/>
    <w:multiLevelType w:val="hybridMultilevel"/>
    <w:tmpl w:val="5C8E407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B0E18"/>
    <w:multiLevelType w:val="hybridMultilevel"/>
    <w:tmpl w:val="250EE86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E41"/>
    <w:rsid w:val="003A77DB"/>
    <w:rsid w:val="003F50D6"/>
    <w:rsid w:val="006C4A35"/>
    <w:rsid w:val="00732A76"/>
    <w:rsid w:val="00767B96"/>
    <w:rsid w:val="0077006B"/>
    <w:rsid w:val="008479E3"/>
    <w:rsid w:val="00A0082F"/>
    <w:rsid w:val="00AA0FAF"/>
    <w:rsid w:val="00BD6E41"/>
    <w:rsid w:val="00CB54FD"/>
    <w:rsid w:val="00E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6537"/>
  <w15:docId w15:val="{EEEF4647-4D1C-426C-A879-21D12099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6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D6E41"/>
  </w:style>
  <w:style w:type="paragraph" w:styleId="Piedepgina">
    <w:name w:val="footer"/>
    <w:basedOn w:val="Normal"/>
    <w:link w:val="PiedepginaCar"/>
    <w:uiPriority w:val="99"/>
    <w:unhideWhenUsed/>
    <w:rsid w:val="00BD6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E41"/>
  </w:style>
  <w:style w:type="paragraph" w:styleId="Prrafodelista">
    <w:name w:val="List Paragraph"/>
    <w:basedOn w:val="Normal"/>
    <w:uiPriority w:val="34"/>
    <w:qFormat/>
    <w:rsid w:val="00732A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11E918-665A-4F52-A7C4-3BA65D8F1613}"/>
</file>

<file path=customXml/itemProps2.xml><?xml version="1.0" encoding="utf-8"?>
<ds:datastoreItem xmlns:ds="http://schemas.openxmlformats.org/officeDocument/2006/customXml" ds:itemID="{6AAD9C3A-786A-41BB-AE0F-BE200C3691F7}"/>
</file>

<file path=customXml/itemProps3.xml><?xml version="1.0" encoding="utf-8"?>
<ds:datastoreItem xmlns:ds="http://schemas.openxmlformats.org/officeDocument/2006/customXml" ds:itemID="{B32E99F2-FB98-4BA3-8EB4-834A196760C2}"/>
</file>

<file path=customXml/itemProps4.xml><?xml version="1.0" encoding="utf-8"?>
<ds:datastoreItem xmlns:ds="http://schemas.openxmlformats.org/officeDocument/2006/customXml" ds:itemID="{323C1A44-BAA2-4A92-BCCE-8797CA5283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Pereira</dc:creator>
  <cp:lastModifiedBy>Raquel Pereira</cp:lastModifiedBy>
  <cp:revision>2</cp:revision>
  <cp:lastPrinted>2020-01-22T12:21:00Z</cp:lastPrinted>
  <dcterms:created xsi:type="dcterms:W3CDTF">2020-01-23T16:33:00Z</dcterms:created>
  <dcterms:modified xsi:type="dcterms:W3CDTF">2020-01-23T16:33:00Z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