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0AB3F" w14:textId="77777777" w:rsidR="00AA1039" w:rsidRPr="00D15F70" w:rsidRDefault="00AA1039" w:rsidP="00AA1039">
      <w:pPr>
        <w:pStyle w:val="Defaul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D15F70">
        <w:rPr>
          <w:rFonts w:asciiTheme="minorHAnsi" w:hAnsiTheme="minorHAnsi" w:cstheme="minorHAnsi"/>
          <w:b/>
          <w:bCs/>
          <w:sz w:val="28"/>
          <w:szCs w:val="28"/>
        </w:rPr>
        <w:t>Bangladesh Statement at the review of Turkey under Third Cycle of UPR</w:t>
      </w:r>
    </w:p>
    <w:p w14:paraId="37F6879F" w14:textId="77777777" w:rsidR="00AA1039" w:rsidRPr="00D15F70" w:rsidRDefault="00AA1039" w:rsidP="00AA1039">
      <w:pPr>
        <w:pStyle w:val="Defaul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15F70">
        <w:rPr>
          <w:rFonts w:asciiTheme="minorHAnsi" w:hAnsiTheme="minorHAnsi" w:cstheme="minorHAnsi"/>
          <w:b/>
          <w:bCs/>
          <w:sz w:val="28"/>
          <w:szCs w:val="28"/>
        </w:rPr>
        <w:t>28 January 2020, 09:00 – 12:30</w:t>
      </w:r>
    </w:p>
    <w:p w14:paraId="07BDC2A5" w14:textId="77777777" w:rsidR="00AA1039" w:rsidRPr="00D15F70" w:rsidRDefault="00AA1039" w:rsidP="004C1BDB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15E0EC4A" w14:textId="77777777" w:rsidR="00AA1039" w:rsidRPr="00D15F70" w:rsidRDefault="00AA1039" w:rsidP="00964775">
      <w:pPr>
        <w:pStyle w:val="Default"/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D15F70">
        <w:rPr>
          <w:rFonts w:asciiTheme="minorHAnsi" w:hAnsiTheme="minorHAnsi" w:cstheme="minorHAnsi"/>
          <w:sz w:val="28"/>
          <w:szCs w:val="28"/>
        </w:rPr>
        <w:t>Thank you, Madam President.</w:t>
      </w:r>
    </w:p>
    <w:p w14:paraId="70D59D22" w14:textId="77777777" w:rsidR="00AA1039" w:rsidRPr="00D15F70" w:rsidRDefault="00AA1039" w:rsidP="00964775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14:paraId="4DFA21C7" w14:textId="77777777" w:rsidR="00AA1039" w:rsidRPr="00D15F70" w:rsidRDefault="00AA1039" w:rsidP="00964775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D15F70">
        <w:rPr>
          <w:rFonts w:asciiTheme="minorHAnsi" w:hAnsiTheme="minorHAnsi" w:cstheme="minorHAnsi"/>
          <w:sz w:val="28"/>
          <w:szCs w:val="28"/>
        </w:rPr>
        <w:t>02.</w:t>
      </w:r>
      <w:r w:rsidRPr="00D15F70">
        <w:rPr>
          <w:rFonts w:asciiTheme="minorHAnsi" w:hAnsiTheme="minorHAnsi" w:cstheme="minorHAnsi"/>
          <w:sz w:val="28"/>
          <w:szCs w:val="28"/>
        </w:rPr>
        <w:tab/>
        <w:t xml:space="preserve">Bangladesh warmly welcomes the distinguished delegation of Turkey. </w:t>
      </w:r>
    </w:p>
    <w:p w14:paraId="0FEEB606" w14:textId="77777777" w:rsidR="00AA1039" w:rsidRPr="00D15F70" w:rsidRDefault="00AA1039" w:rsidP="00964775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14:paraId="53C9B8C7" w14:textId="77777777" w:rsidR="00816093" w:rsidRPr="00D15F70" w:rsidRDefault="00AA1039" w:rsidP="00964775">
      <w:pPr>
        <w:pStyle w:val="Default"/>
        <w:jc w:val="both"/>
        <w:rPr>
          <w:rFonts w:asciiTheme="minorHAnsi" w:eastAsia="MS Mincho" w:hAnsiTheme="minorHAnsi" w:cstheme="minorHAnsi"/>
          <w:sz w:val="28"/>
          <w:szCs w:val="28"/>
        </w:rPr>
      </w:pPr>
      <w:r w:rsidRPr="00D15F70">
        <w:rPr>
          <w:rFonts w:asciiTheme="minorHAnsi" w:hAnsiTheme="minorHAnsi" w:cstheme="minorHAnsi"/>
          <w:sz w:val="28"/>
          <w:szCs w:val="28"/>
        </w:rPr>
        <w:t>03.</w:t>
      </w:r>
      <w:r w:rsidRPr="00D15F70">
        <w:rPr>
          <w:rFonts w:asciiTheme="minorHAnsi" w:hAnsiTheme="minorHAnsi" w:cstheme="minorHAnsi"/>
          <w:sz w:val="28"/>
          <w:szCs w:val="28"/>
        </w:rPr>
        <w:tab/>
        <w:t xml:space="preserve">We commend </w:t>
      </w:r>
      <w:r w:rsidR="00816093" w:rsidRPr="00D15F70">
        <w:rPr>
          <w:rFonts w:asciiTheme="minorHAnsi" w:hAnsiTheme="minorHAnsi" w:cstheme="minorHAnsi"/>
          <w:sz w:val="28"/>
          <w:szCs w:val="28"/>
        </w:rPr>
        <w:t xml:space="preserve">Turkey’s efforts to uphold human rights standards and its cooperation with international human right mechanism. </w:t>
      </w:r>
      <w:r w:rsidR="00964775" w:rsidRPr="00D15F70">
        <w:rPr>
          <w:rFonts w:asciiTheme="minorHAnsi" w:hAnsiTheme="minorHAnsi" w:cstheme="minorHAnsi"/>
          <w:sz w:val="28"/>
          <w:szCs w:val="28"/>
        </w:rPr>
        <w:t>Turkey’s submission of national report under CRPD, CMW, CEDAW and CRC</w:t>
      </w:r>
      <w:r w:rsidR="005069D7" w:rsidRPr="00D15F70">
        <w:rPr>
          <w:rFonts w:asciiTheme="minorHAnsi" w:hAnsiTheme="minorHAnsi" w:cstheme="minorHAnsi"/>
          <w:sz w:val="28"/>
          <w:szCs w:val="28"/>
        </w:rPr>
        <w:t xml:space="preserve"> since the last UPR cycle</w:t>
      </w:r>
      <w:r w:rsidR="00F74CCB">
        <w:rPr>
          <w:rFonts w:asciiTheme="minorHAnsi" w:hAnsiTheme="minorHAnsi" w:cstheme="minorHAnsi"/>
          <w:sz w:val="28"/>
          <w:szCs w:val="28"/>
        </w:rPr>
        <w:t xml:space="preserve"> is laudable</w:t>
      </w:r>
      <w:r w:rsidR="005069D7" w:rsidRPr="00D15F70">
        <w:rPr>
          <w:rFonts w:asciiTheme="minorHAnsi" w:hAnsiTheme="minorHAnsi" w:cstheme="minorHAnsi"/>
          <w:sz w:val="28"/>
          <w:szCs w:val="28"/>
        </w:rPr>
        <w:t>.</w:t>
      </w:r>
      <w:r w:rsidR="00964775" w:rsidRPr="00D15F70">
        <w:rPr>
          <w:rFonts w:asciiTheme="minorHAnsi" w:hAnsiTheme="minorHAnsi" w:cstheme="minorHAnsi"/>
          <w:sz w:val="28"/>
          <w:szCs w:val="28"/>
        </w:rPr>
        <w:t xml:space="preserve"> We </w:t>
      </w:r>
      <w:r w:rsidR="00816093" w:rsidRPr="00D15F70">
        <w:rPr>
          <w:rFonts w:asciiTheme="minorHAnsi" w:hAnsiTheme="minorHAnsi" w:cstheme="minorHAnsi"/>
          <w:sz w:val="28"/>
          <w:szCs w:val="28"/>
        </w:rPr>
        <w:t xml:space="preserve">appreciate </w:t>
      </w:r>
      <w:r w:rsidR="00F74CCB" w:rsidRPr="00D15F70">
        <w:rPr>
          <w:rFonts w:asciiTheme="minorHAnsi" w:hAnsiTheme="minorHAnsi" w:cstheme="minorHAnsi"/>
          <w:sz w:val="28"/>
          <w:szCs w:val="28"/>
        </w:rPr>
        <w:t xml:space="preserve">also </w:t>
      </w:r>
      <w:r w:rsidR="00816093" w:rsidRPr="00D15F70">
        <w:rPr>
          <w:rFonts w:asciiTheme="minorHAnsi" w:hAnsiTheme="minorHAnsi" w:cstheme="minorHAnsi"/>
          <w:sz w:val="28"/>
          <w:szCs w:val="28"/>
        </w:rPr>
        <w:t xml:space="preserve">the establishment of </w:t>
      </w:r>
      <w:r w:rsidR="005069D7" w:rsidRPr="00D15F70">
        <w:rPr>
          <w:rFonts w:asciiTheme="minorHAnsi" w:hAnsiTheme="minorHAnsi" w:cstheme="minorHAnsi"/>
          <w:sz w:val="28"/>
          <w:szCs w:val="28"/>
        </w:rPr>
        <w:t xml:space="preserve">the </w:t>
      </w:r>
      <w:r w:rsidR="00816093" w:rsidRPr="00D15F70">
        <w:rPr>
          <w:rFonts w:asciiTheme="minorHAnsi" w:eastAsia="MS Mincho" w:hAnsiTheme="minorHAnsi" w:cstheme="minorHAnsi"/>
          <w:sz w:val="28"/>
          <w:szCs w:val="28"/>
        </w:rPr>
        <w:t>Human Rights and Equality Institution of Turkey.</w:t>
      </w:r>
      <w:r w:rsidR="00F74CCB">
        <w:rPr>
          <w:rFonts w:asciiTheme="minorHAnsi" w:eastAsia="MS Mincho" w:hAnsiTheme="minorHAnsi" w:cstheme="minorHAnsi"/>
          <w:sz w:val="28"/>
          <w:szCs w:val="28"/>
        </w:rPr>
        <w:t xml:space="preserve"> </w:t>
      </w:r>
    </w:p>
    <w:p w14:paraId="7CC297C3" w14:textId="77777777" w:rsidR="001405D2" w:rsidRPr="00D15F70" w:rsidRDefault="001405D2" w:rsidP="00964775">
      <w:pPr>
        <w:pStyle w:val="Default"/>
        <w:jc w:val="both"/>
        <w:rPr>
          <w:rFonts w:asciiTheme="minorHAnsi" w:eastAsia="MS Mincho" w:hAnsiTheme="minorHAnsi" w:cstheme="minorHAnsi"/>
          <w:sz w:val="28"/>
          <w:szCs w:val="28"/>
        </w:rPr>
      </w:pPr>
    </w:p>
    <w:p w14:paraId="5044FC24" w14:textId="77777777" w:rsidR="001405D2" w:rsidRPr="00D15F70" w:rsidRDefault="001405D2" w:rsidP="00964775">
      <w:pPr>
        <w:pStyle w:val="Default"/>
        <w:jc w:val="both"/>
        <w:rPr>
          <w:rFonts w:asciiTheme="minorHAnsi" w:eastAsia="MS Mincho" w:hAnsiTheme="minorHAnsi" w:cstheme="minorHAnsi"/>
          <w:sz w:val="28"/>
          <w:szCs w:val="28"/>
        </w:rPr>
      </w:pPr>
      <w:r w:rsidRPr="00D15F70">
        <w:rPr>
          <w:rFonts w:asciiTheme="minorHAnsi" w:eastAsia="MS Mincho" w:hAnsiTheme="minorHAnsi" w:cstheme="minorHAnsi"/>
          <w:sz w:val="28"/>
          <w:szCs w:val="28"/>
        </w:rPr>
        <w:t>04.</w:t>
      </w:r>
      <w:r w:rsidRPr="00D15F70">
        <w:rPr>
          <w:rFonts w:asciiTheme="minorHAnsi" w:eastAsia="MS Mincho" w:hAnsiTheme="minorHAnsi" w:cstheme="minorHAnsi"/>
          <w:sz w:val="28"/>
          <w:szCs w:val="28"/>
        </w:rPr>
        <w:tab/>
        <w:t>Bangladesh recommends</w:t>
      </w:r>
      <w:r w:rsidR="00F74CCB">
        <w:rPr>
          <w:rFonts w:asciiTheme="minorHAnsi" w:eastAsia="MS Mincho" w:hAnsiTheme="minorHAnsi" w:cstheme="minorHAnsi"/>
          <w:sz w:val="28"/>
          <w:szCs w:val="28"/>
        </w:rPr>
        <w:t xml:space="preserve"> that</w:t>
      </w:r>
      <w:r w:rsidRPr="00D15F70">
        <w:rPr>
          <w:rFonts w:asciiTheme="minorHAnsi" w:eastAsia="MS Mincho" w:hAnsiTheme="minorHAnsi" w:cstheme="minorHAnsi"/>
          <w:sz w:val="28"/>
          <w:szCs w:val="28"/>
        </w:rPr>
        <w:t xml:space="preserve"> Turkey:</w:t>
      </w:r>
    </w:p>
    <w:p w14:paraId="0189C4ED" w14:textId="77777777" w:rsidR="001405D2" w:rsidRPr="00D15F70" w:rsidRDefault="001405D2" w:rsidP="00964775">
      <w:pPr>
        <w:pStyle w:val="Default"/>
        <w:jc w:val="both"/>
        <w:rPr>
          <w:rFonts w:asciiTheme="minorHAnsi" w:eastAsia="MS Mincho" w:hAnsiTheme="minorHAnsi" w:cstheme="minorHAnsi"/>
          <w:sz w:val="28"/>
          <w:szCs w:val="28"/>
        </w:rPr>
      </w:pPr>
    </w:p>
    <w:p w14:paraId="1D547564" w14:textId="77777777" w:rsidR="001405D2" w:rsidRPr="00D15F70" w:rsidRDefault="001405D2" w:rsidP="00964775">
      <w:pPr>
        <w:pStyle w:val="Default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8"/>
          <w:szCs w:val="28"/>
        </w:rPr>
      </w:pPr>
      <w:r w:rsidRPr="00D15F70">
        <w:rPr>
          <w:rFonts w:asciiTheme="minorHAnsi" w:eastAsia="MS Mincho" w:hAnsiTheme="minorHAnsi" w:cstheme="minorHAnsi"/>
          <w:sz w:val="28"/>
          <w:szCs w:val="28"/>
        </w:rPr>
        <w:t>Continue</w:t>
      </w:r>
      <w:r w:rsidR="00F74CCB">
        <w:rPr>
          <w:rFonts w:asciiTheme="minorHAnsi" w:eastAsia="MS Mincho" w:hAnsiTheme="minorHAnsi" w:cstheme="minorHAnsi"/>
          <w:sz w:val="28"/>
          <w:szCs w:val="28"/>
        </w:rPr>
        <w:t>s</w:t>
      </w:r>
      <w:r w:rsidRPr="00D15F70">
        <w:rPr>
          <w:rFonts w:asciiTheme="minorHAnsi" w:eastAsia="MS Mincho" w:hAnsiTheme="minorHAnsi" w:cstheme="minorHAnsi"/>
          <w:sz w:val="28"/>
          <w:szCs w:val="28"/>
        </w:rPr>
        <w:t xml:space="preserve"> to strengthen the Human Rights and Equality Institution to uphold human rights </w:t>
      </w:r>
      <w:r w:rsidR="000834B1" w:rsidRPr="00D15F70">
        <w:rPr>
          <w:rFonts w:asciiTheme="minorHAnsi" w:eastAsia="MS Mincho" w:hAnsiTheme="minorHAnsi" w:cstheme="minorHAnsi"/>
          <w:sz w:val="28"/>
          <w:szCs w:val="28"/>
        </w:rPr>
        <w:t xml:space="preserve">of all people </w:t>
      </w:r>
      <w:r w:rsidR="005069D7" w:rsidRPr="00D15F70">
        <w:rPr>
          <w:rFonts w:asciiTheme="minorHAnsi" w:eastAsia="MS Mincho" w:hAnsiTheme="minorHAnsi" w:cstheme="minorHAnsi"/>
          <w:sz w:val="28"/>
          <w:szCs w:val="28"/>
        </w:rPr>
        <w:t>and prevent discrimination</w:t>
      </w:r>
      <w:r w:rsidRPr="00D15F70">
        <w:rPr>
          <w:rFonts w:asciiTheme="minorHAnsi" w:eastAsia="MS Mincho" w:hAnsiTheme="minorHAnsi" w:cstheme="minorHAnsi"/>
          <w:sz w:val="28"/>
          <w:szCs w:val="28"/>
        </w:rPr>
        <w:t>.</w:t>
      </w:r>
    </w:p>
    <w:p w14:paraId="4C284722" w14:textId="77777777" w:rsidR="001405D2" w:rsidRPr="00D15F70" w:rsidRDefault="001405D2" w:rsidP="00964775">
      <w:pPr>
        <w:pStyle w:val="Default"/>
        <w:ind w:left="1080"/>
        <w:jc w:val="both"/>
        <w:rPr>
          <w:rFonts w:asciiTheme="minorHAnsi" w:eastAsia="MS Mincho" w:hAnsiTheme="minorHAnsi" w:cstheme="minorHAnsi"/>
          <w:sz w:val="28"/>
          <w:szCs w:val="28"/>
        </w:rPr>
      </w:pPr>
    </w:p>
    <w:p w14:paraId="403DC578" w14:textId="77777777" w:rsidR="001405D2" w:rsidRPr="00D15F70" w:rsidRDefault="001405D2" w:rsidP="009647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MS Mincho" w:cstheme="minorHAnsi"/>
          <w:b/>
          <w:sz w:val="28"/>
          <w:szCs w:val="28"/>
        </w:rPr>
      </w:pPr>
      <w:r w:rsidRPr="00D15F70">
        <w:rPr>
          <w:rFonts w:cstheme="minorHAnsi"/>
          <w:sz w:val="28"/>
          <w:szCs w:val="28"/>
        </w:rPr>
        <w:t>Continue</w:t>
      </w:r>
      <w:r w:rsidR="00F74CCB">
        <w:rPr>
          <w:rFonts w:cstheme="minorHAnsi"/>
          <w:sz w:val="28"/>
          <w:szCs w:val="28"/>
        </w:rPr>
        <w:t>s</w:t>
      </w:r>
      <w:r w:rsidRPr="00D15F70">
        <w:rPr>
          <w:rFonts w:cstheme="minorHAnsi"/>
          <w:sz w:val="28"/>
          <w:szCs w:val="28"/>
        </w:rPr>
        <w:t xml:space="preserve"> to promote education </w:t>
      </w:r>
      <w:r w:rsidR="000834B1" w:rsidRPr="00D15F70">
        <w:rPr>
          <w:rFonts w:cstheme="minorHAnsi"/>
          <w:sz w:val="28"/>
          <w:szCs w:val="28"/>
        </w:rPr>
        <w:t>for</w:t>
      </w:r>
      <w:r w:rsidRPr="00D15F70">
        <w:rPr>
          <w:rFonts w:cstheme="minorHAnsi"/>
          <w:sz w:val="28"/>
          <w:szCs w:val="28"/>
        </w:rPr>
        <w:t xml:space="preserve"> </w:t>
      </w:r>
      <w:r w:rsidR="000834B1" w:rsidRPr="00D15F70">
        <w:rPr>
          <w:rFonts w:cstheme="minorHAnsi"/>
          <w:sz w:val="28"/>
          <w:szCs w:val="28"/>
        </w:rPr>
        <w:t xml:space="preserve">all people including </w:t>
      </w:r>
      <w:r w:rsidRPr="00D15F70">
        <w:rPr>
          <w:rFonts w:cstheme="minorHAnsi"/>
          <w:sz w:val="28"/>
          <w:szCs w:val="28"/>
        </w:rPr>
        <w:t>women and persons with disabiliteis as well as lifelong learning</w:t>
      </w:r>
      <w:r w:rsidR="00964775" w:rsidRPr="00D15F70">
        <w:rPr>
          <w:rFonts w:cstheme="minorHAnsi"/>
          <w:sz w:val="28"/>
          <w:szCs w:val="28"/>
        </w:rPr>
        <w:t xml:space="preserve"> to uphold justice, human rights</w:t>
      </w:r>
      <w:r w:rsidR="005069D7" w:rsidRPr="00D15F70">
        <w:rPr>
          <w:rFonts w:cstheme="minorHAnsi"/>
          <w:sz w:val="28"/>
          <w:szCs w:val="28"/>
        </w:rPr>
        <w:t xml:space="preserve"> and</w:t>
      </w:r>
      <w:r w:rsidR="00964775" w:rsidRPr="00D15F70">
        <w:rPr>
          <w:rFonts w:cstheme="minorHAnsi"/>
          <w:sz w:val="28"/>
          <w:szCs w:val="28"/>
        </w:rPr>
        <w:t xml:space="preserve"> inclusiveness.</w:t>
      </w:r>
      <w:r w:rsidR="00964775" w:rsidRPr="00D15F70">
        <w:rPr>
          <w:rFonts w:eastAsia="MS Mincho" w:cstheme="minorHAnsi"/>
          <w:b/>
          <w:sz w:val="28"/>
          <w:szCs w:val="28"/>
        </w:rPr>
        <w:t xml:space="preserve"> </w:t>
      </w:r>
    </w:p>
    <w:p w14:paraId="1CCD7426" w14:textId="77777777" w:rsidR="001405D2" w:rsidRPr="00D15F70" w:rsidRDefault="001405D2" w:rsidP="00964775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sz w:val="28"/>
          <w:szCs w:val="28"/>
        </w:rPr>
      </w:pPr>
    </w:p>
    <w:p w14:paraId="10ED8A55" w14:textId="77777777" w:rsidR="00964775" w:rsidRPr="00D15F70" w:rsidRDefault="00964775" w:rsidP="00964775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D15F70">
        <w:rPr>
          <w:rFonts w:asciiTheme="minorHAnsi" w:eastAsiaTheme="minorHAnsi" w:hAnsiTheme="minorHAnsi" w:cstheme="minorHAnsi"/>
          <w:sz w:val="28"/>
          <w:szCs w:val="28"/>
        </w:rPr>
        <w:t>05.</w:t>
      </w:r>
      <w:r w:rsidRPr="00D15F70">
        <w:rPr>
          <w:rFonts w:asciiTheme="minorHAnsi" w:eastAsiaTheme="minorHAnsi" w:hAnsiTheme="minorHAnsi" w:cstheme="minorHAnsi"/>
          <w:sz w:val="28"/>
          <w:szCs w:val="28"/>
        </w:rPr>
        <w:tab/>
        <w:t>We wish Turkey a successful review.</w:t>
      </w:r>
    </w:p>
    <w:p w14:paraId="03E09F06" w14:textId="77777777" w:rsidR="00964775" w:rsidRPr="00D15F70" w:rsidRDefault="00964775" w:rsidP="00964775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sz w:val="28"/>
          <w:szCs w:val="28"/>
        </w:rPr>
      </w:pPr>
    </w:p>
    <w:p w14:paraId="5B4148DF" w14:textId="77777777" w:rsidR="001405D2" w:rsidRPr="00D15F70" w:rsidRDefault="00964775" w:rsidP="00027020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D15F70">
        <w:rPr>
          <w:rFonts w:asciiTheme="minorHAnsi" w:eastAsiaTheme="minorHAnsi" w:hAnsiTheme="minorHAnsi" w:cstheme="minorHAnsi"/>
          <w:sz w:val="28"/>
          <w:szCs w:val="28"/>
        </w:rPr>
        <w:tab/>
        <w:t>I thank you.</w:t>
      </w:r>
    </w:p>
    <w:p w14:paraId="72958CD8" w14:textId="77777777" w:rsidR="005069D7" w:rsidRPr="00D15F70" w:rsidRDefault="005069D7" w:rsidP="005069D7">
      <w:pPr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6E4921A4" w14:textId="77777777" w:rsidR="005069D7" w:rsidRPr="00D15F70" w:rsidRDefault="005069D7" w:rsidP="005069D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15F70">
        <w:rPr>
          <w:rFonts w:asciiTheme="minorHAnsi" w:hAnsiTheme="minorHAnsi" w:cstheme="minorHAnsi"/>
          <w:b/>
          <w:sz w:val="28"/>
          <w:szCs w:val="28"/>
        </w:rPr>
        <w:t>*****</w:t>
      </w:r>
    </w:p>
    <w:p w14:paraId="069C956E" w14:textId="77777777" w:rsidR="005069D7" w:rsidRPr="00D15F70" w:rsidRDefault="005069D7" w:rsidP="005069D7">
      <w:pPr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401D5263" w14:textId="77777777" w:rsidR="005069D7" w:rsidRPr="00D15F70" w:rsidRDefault="005069D7" w:rsidP="005069D7">
      <w:pPr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3FEE66FF" w14:textId="77777777" w:rsidR="005069D7" w:rsidRPr="00D15F70" w:rsidRDefault="005069D7" w:rsidP="005069D7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D15F70">
        <w:rPr>
          <w:rFonts w:asciiTheme="minorHAnsi" w:hAnsiTheme="minorHAnsi" w:cstheme="minorHAnsi"/>
          <w:b/>
          <w:i/>
          <w:sz w:val="28"/>
          <w:szCs w:val="28"/>
        </w:rPr>
        <w:t>Serial: 16</w:t>
      </w:r>
    </w:p>
    <w:p w14:paraId="37F225F8" w14:textId="77777777" w:rsidR="005069D7" w:rsidRPr="00D15F70" w:rsidRDefault="005069D7" w:rsidP="005069D7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D15F70">
        <w:rPr>
          <w:rFonts w:asciiTheme="minorHAnsi" w:hAnsiTheme="minorHAnsi" w:cstheme="minorHAnsi"/>
          <w:b/>
          <w:i/>
          <w:sz w:val="28"/>
          <w:szCs w:val="28"/>
        </w:rPr>
        <w:t>Speaking time: 50 seconds</w:t>
      </w:r>
    </w:p>
    <w:p w14:paraId="5FA7730F" w14:textId="77777777" w:rsidR="005069D7" w:rsidRPr="00D15F70" w:rsidRDefault="005069D7" w:rsidP="005069D7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D15F70">
        <w:rPr>
          <w:rFonts w:asciiTheme="minorHAnsi" w:hAnsiTheme="minorHAnsi" w:cstheme="minorHAnsi"/>
          <w:b/>
          <w:i/>
          <w:sz w:val="28"/>
          <w:szCs w:val="28"/>
        </w:rPr>
        <w:t>Number of words: 12</w:t>
      </w:r>
      <w:r w:rsidR="00F74CCB">
        <w:rPr>
          <w:rFonts w:asciiTheme="minorHAnsi" w:hAnsiTheme="minorHAnsi" w:cstheme="minorHAnsi"/>
          <w:b/>
          <w:i/>
          <w:sz w:val="28"/>
          <w:szCs w:val="28"/>
        </w:rPr>
        <w:t>4</w:t>
      </w:r>
    </w:p>
    <w:p w14:paraId="35F5E9BB" w14:textId="77777777" w:rsidR="001405D2" w:rsidRPr="00D15F70" w:rsidRDefault="001405D2" w:rsidP="00964775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sz w:val="28"/>
          <w:szCs w:val="28"/>
        </w:rPr>
      </w:pPr>
    </w:p>
    <w:p w14:paraId="36147843" w14:textId="77777777" w:rsidR="00964775" w:rsidRPr="00D15F70" w:rsidRDefault="00964775" w:rsidP="00964775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sz w:val="28"/>
          <w:szCs w:val="28"/>
        </w:rPr>
      </w:pPr>
    </w:p>
    <w:p w14:paraId="4A566733" w14:textId="77777777" w:rsidR="00964775" w:rsidRPr="00D15F70" w:rsidRDefault="00964775" w:rsidP="00964775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6FC1E697" w14:textId="77777777" w:rsidR="00964775" w:rsidRPr="00D15F70" w:rsidRDefault="00964775" w:rsidP="00964775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7CB8319A" w14:textId="77777777" w:rsidR="00964775" w:rsidRPr="00D15F70" w:rsidRDefault="00964775" w:rsidP="00964775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4153DFCD" w14:textId="77777777" w:rsidR="00964775" w:rsidRPr="00D15F70" w:rsidRDefault="00964775" w:rsidP="00964775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49BD82E1" w14:textId="77777777" w:rsidR="00964775" w:rsidRPr="00D15F70" w:rsidRDefault="00964775" w:rsidP="00964775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0652CF8D" w14:textId="77777777" w:rsidR="00964775" w:rsidRPr="00D15F70" w:rsidRDefault="00964775" w:rsidP="00964775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31F11796" w14:textId="77777777" w:rsidR="00964775" w:rsidRPr="00D15F70" w:rsidRDefault="00964775" w:rsidP="00964775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sectPr w:rsidR="00964775" w:rsidRPr="00D15F70" w:rsidSect="00CD3B0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D869F" w14:textId="77777777" w:rsidR="008D3FF2" w:rsidRDefault="008D3FF2" w:rsidP="00B75C13">
      <w:pPr>
        <w:spacing w:line="240" w:lineRule="auto"/>
      </w:pPr>
      <w:r>
        <w:separator/>
      </w:r>
    </w:p>
  </w:endnote>
  <w:endnote w:type="continuationSeparator" w:id="0">
    <w:p w14:paraId="3327C1EC" w14:textId="77777777" w:rsidR="008D3FF2" w:rsidRDefault="008D3FF2" w:rsidP="00B75C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D9D2B" w14:textId="77777777" w:rsidR="008D3FF2" w:rsidRDefault="008D3FF2" w:rsidP="00B75C13">
      <w:pPr>
        <w:spacing w:line="240" w:lineRule="auto"/>
      </w:pPr>
      <w:r>
        <w:separator/>
      </w:r>
    </w:p>
  </w:footnote>
  <w:footnote w:type="continuationSeparator" w:id="0">
    <w:p w14:paraId="365762EA" w14:textId="77777777" w:rsidR="008D3FF2" w:rsidRDefault="008D3FF2" w:rsidP="00B75C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61403" w14:textId="77777777" w:rsidR="00D15F70" w:rsidRPr="00D15F70" w:rsidRDefault="00D15F70" w:rsidP="00D15F70">
    <w:pPr>
      <w:pStyle w:val="Header"/>
      <w:jc w:val="right"/>
      <w:rPr>
        <w:rFonts w:asciiTheme="minorHAnsi" w:hAnsiTheme="minorHAnsi" w:cstheme="minorHAnsi"/>
        <w:i/>
        <w:iCs/>
        <w:sz w:val="22"/>
        <w:szCs w:val="22"/>
        <w:lang w:val="en-US"/>
      </w:rPr>
    </w:pPr>
    <w:r w:rsidRPr="00D15F70">
      <w:rPr>
        <w:rFonts w:asciiTheme="minorHAnsi" w:hAnsiTheme="minorHAnsi" w:cstheme="minorHAnsi"/>
        <w:i/>
        <w:iCs/>
        <w:sz w:val="22"/>
        <w:szCs w:val="22"/>
        <w:lang w:val="en-US"/>
      </w:rPr>
      <w:t>(Please check against delivery)</w:t>
    </w:r>
  </w:p>
  <w:p w14:paraId="0A6A9F95" w14:textId="77777777" w:rsidR="00D15F70" w:rsidRPr="00D15F70" w:rsidRDefault="00D15F70">
    <w:pPr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34BBA"/>
    <w:multiLevelType w:val="hybridMultilevel"/>
    <w:tmpl w:val="DC2661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9741C"/>
    <w:multiLevelType w:val="hybridMultilevel"/>
    <w:tmpl w:val="D51C2F2A"/>
    <w:lvl w:ilvl="0" w:tplc="B56201E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DB"/>
    <w:rsid w:val="00027020"/>
    <w:rsid w:val="000834B1"/>
    <w:rsid w:val="001405D2"/>
    <w:rsid w:val="001555DB"/>
    <w:rsid w:val="002F22F9"/>
    <w:rsid w:val="002F2DFF"/>
    <w:rsid w:val="003154AC"/>
    <w:rsid w:val="004568A4"/>
    <w:rsid w:val="004C1BDB"/>
    <w:rsid w:val="005069D7"/>
    <w:rsid w:val="006C635F"/>
    <w:rsid w:val="00811A94"/>
    <w:rsid w:val="00816093"/>
    <w:rsid w:val="00870085"/>
    <w:rsid w:val="008D3FF2"/>
    <w:rsid w:val="00964775"/>
    <w:rsid w:val="00AA1039"/>
    <w:rsid w:val="00AF5439"/>
    <w:rsid w:val="00B4007E"/>
    <w:rsid w:val="00B75C13"/>
    <w:rsid w:val="00BE0993"/>
    <w:rsid w:val="00CD3B06"/>
    <w:rsid w:val="00D15F70"/>
    <w:rsid w:val="00E73095"/>
    <w:rsid w:val="00ED317F"/>
    <w:rsid w:val="00F74CCB"/>
    <w:rsid w:val="00FC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03BE"/>
  <w15:docId w15:val="{962AF366-502F-0443-8EAF-07ABE5C3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BD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1B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1BD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EndnoteReference">
    <w:name w:val="endnote reference"/>
    <w:aliases w:val="1_G"/>
    <w:basedOn w:val="FootnoteReference"/>
    <w:qFormat/>
    <w:rsid w:val="00B75C1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qFormat/>
    <w:rsid w:val="00B75C1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B75C13"/>
    <w:rPr>
      <w:rFonts w:ascii="Times New Roman" w:eastAsia="Times New Roman" w:hAnsi="Times New Roman" w:cs="Times New Roman"/>
      <w:sz w:val="18"/>
      <w:szCs w:val="20"/>
      <w:lang w:val="en-GB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B75C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5C13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5C13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styleId="Header">
    <w:name w:val="header"/>
    <w:basedOn w:val="Normal"/>
    <w:link w:val="HeaderChar"/>
    <w:uiPriority w:val="99"/>
    <w:unhideWhenUsed/>
    <w:rsid w:val="00D15F7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F70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D15F7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F70"/>
    <w:rPr>
      <w:rFonts w:ascii="Times New Roman" w:eastAsia="Times New Roman" w:hAnsi="Times New Roman" w:cs="Times New Roman"/>
      <w:sz w:val="20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263B9C-8DAF-4430-8FE0-E39D9351CC50}"/>
</file>

<file path=customXml/itemProps2.xml><?xml version="1.0" encoding="utf-8"?>
<ds:datastoreItem xmlns:ds="http://schemas.openxmlformats.org/officeDocument/2006/customXml" ds:itemID="{A50DCE58-7D78-4227-BC34-9AACC0303844}"/>
</file>

<file path=customXml/itemProps3.xml><?xml version="1.0" encoding="utf-8"?>
<ds:datastoreItem xmlns:ds="http://schemas.openxmlformats.org/officeDocument/2006/customXml" ds:itemID="{1AE88CD9-6CA0-4417-99AA-60A79E21A3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Baky Billah</dc:creator>
  <cp:lastModifiedBy>MissionBangladesh</cp:lastModifiedBy>
  <cp:revision>2</cp:revision>
  <dcterms:created xsi:type="dcterms:W3CDTF">2020-02-14T10:28:00Z</dcterms:created>
  <dcterms:modified xsi:type="dcterms:W3CDTF">2020-02-14T10:28:00Z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