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B176F" w14:textId="2D9FEFA4" w:rsidR="00C64911" w:rsidRPr="00C64911" w:rsidRDefault="00C64911" w:rsidP="00C64911">
      <w:pPr>
        <w:tabs>
          <w:tab w:val="center" w:pos="4680"/>
          <w:tab w:val="left" w:pos="6090"/>
        </w:tabs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  <w:u w:val="single"/>
        </w:rPr>
        <w:t>STATEMENT</w:t>
      </w:r>
    </w:p>
    <w:p w14:paraId="0E7EF510" w14:textId="2265A2ED" w:rsidR="00C64911" w:rsidRPr="00C64911" w:rsidRDefault="00C64911" w:rsidP="00C64911">
      <w:pPr>
        <w:tabs>
          <w:tab w:val="center" w:pos="4680"/>
          <w:tab w:val="left" w:pos="6090"/>
        </w:tabs>
        <w:jc w:val="center"/>
        <w:rPr>
          <w:rFonts w:ascii="Georgia" w:hAnsi="Georgia"/>
          <w:b/>
          <w:bCs/>
          <w:sz w:val="24"/>
          <w:szCs w:val="24"/>
        </w:rPr>
      </w:pPr>
      <w:r w:rsidRPr="00C64911">
        <w:rPr>
          <w:rFonts w:ascii="Georgia" w:hAnsi="Georgia"/>
          <w:b/>
          <w:bCs/>
          <w:sz w:val="24"/>
          <w:szCs w:val="24"/>
        </w:rPr>
        <w:t>Delivered by</w:t>
      </w:r>
    </w:p>
    <w:p w14:paraId="06DC141C" w14:textId="07E9274E" w:rsidR="00C64911" w:rsidRPr="00C64911" w:rsidRDefault="00C64911" w:rsidP="00C64911">
      <w:pPr>
        <w:tabs>
          <w:tab w:val="center" w:pos="4680"/>
          <w:tab w:val="left" w:pos="6090"/>
        </w:tabs>
        <w:jc w:val="center"/>
        <w:rPr>
          <w:rFonts w:ascii="Georgia" w:hAnsi="Georgia"/>
          <w:b/>
          <w:bCs/>
          <w:sz w:val="24"/>
          <w:szCs w:val="24"/>
        </w:rPr>
      </w:pPr>
      <w:r w:rsidRPr="00C64911">
        <w:rPr>
          <w:rFonts w:ascii="Georgia" w:hAnsi="Georgia"/>
          <w:b/>
          <w:bCs/>
          <w:sz w:val="24"/>
          <w:szCs w:val="24"/>
        </w:rPr>
        <w:t>T</w:t>
      </w:r>
      <w:r w:rsidRPr="00C64911">
        <w:rPr>
          <w:rFonts w:ascii="Georgia" w:hAnsi="Georgia"/>
          <w:b/>
          <w:bCs/>
          <w:sz w:val="24"/>
          <w:szCs w:val="24"/>
        </w:rPr>
        <w:t>he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 w:rsidRPr="00C64911">
        <w:rPr>
          <w:rFonts w:ascii="Georgia" w:hAnsi="Georgia"/>
          <w:b/>
          <w:bCs/>
          <w:sz w:val="24"/>
          <w:szCs w:val="24"/>
        </w:rPr>
        <w:t>Co-operative Republic of Guyana at the</w:t>
      </w:r>
    </w:p>
    <w:p w14:paraId="43FC2A9F" w14:textId="3EC05A4C" w:rsidR="00C64911" w:rsidRPr="00C64911" w:rsidRDefault="00C64911" w:rsidP="00C64911">
      <w:pPr>
        <w:tabs>
          <w:tab w:val="center" w:pos="4680"/>
          <w:tab w:val="left" w:pos="6090"/>
        </w:tabs>
        <w:jc w:val="center"/>
        <w:rPr>
          <w:rFonts w:ascii="Georgia" w:hAnsi="Georgia"/>
          <w:b/>
          <w:bCs/>
          <w:sz w:val="24"/>
          <w:szCs w:val="24"/>
          <w:u w:val="single"/>
        </w:rPr>
      </w:pPr>
      <w:r w:rsidRPr="00C64911">
        <w:rPr>
          <w:rFonts w:ascii="Georgia" w:hAnsi="Georgia"/>
          <w:b/>
          <w:bCs/>
          <w:sz w:val="24"/>
          <w:szCs w:val="24"/>
          <w:u w:val="single"/>
        </w:rPr>
        <w:t>3</w:t>
      </w:r>
      <w:r>
        <w:rPr>
          <w:rFonts w:ascii="Georgia" w:hAnsi="Georgia"/>
          <w:b/>
          <w:bCs/>
          <w:sz w:val="24"/>
          <w:szCs w:val="24"/>
          <w:u w:val="single"/>
        </w:rPr>
        <w:t>5</w:t>
      </w:r>
      <w:r w:rsidRPr="00C64911">
        <w:rPr>
          <w:rFonts w:ascii="Georgia" w:hAnsi="Georgia"/>
          <w:b/>
          <w:bCs/>
          <w:sz w:val="24"/>
          <w:szCs w:val="24"/>
          <w:u w:val="single"/>
          <w:vertAlign w:val="superscript"/>
        </w:rPr>
        <w:t>th</w:t>
      </w:r>
      <w:r w:rsidRPr="00C64911">
        <w:rPr>
          <w:rFonts w:ascii="Georgia" w:hAnsi="Georgia"/>
          <w:b/>
          <w:bCs/>
          <w:sz w:val="24"/>
          <w:szCs w:val="24"/>
          <w:u w:val="single"/>
        </w:rPr>
        <w:t xml:space="preserve"> Session of the UPR Working Group: Presentation of </w:t>
      </w:r>
      <w:r>
        <w:rPr>
          <w:rFonts w:ascii="Georgia" w:hAnsi="Georgia"/>
          <w:b/>
          <w:bCs/>
          <w:sz w:val="24"/>
          <w:szCs w:val="24"/>
          <w:u w:val="single"/>
        </w:rPr>
        <w:t>Grenada</w:t>
      </w:r>
      <w:r w:rsidRPr="00C64911">
        <w:rPr>
          <w:rFonts w:ascii="Georgia" w:hAnsi="Georgia"/>
          <w:b/>
          <w:bCs/>
          <w:sz w:val="24"/>
          <w:szCs w:val="24"/>
          <w:u w:val="single"/>
        </w:rPr>
        <w:t>’s Report</w:t>
      </w:r>
    </w:p>
    <w:p w14:paraId="3BFBF54C" w14:textId="77777777" w:rsidR="00C64911" w:rsidRPr="00C64911" w:rsidRDefault="00C64911" w:rsidP="00C64911">
      <w:pPr>
        <w:tabs>
          <w:tab w:val="center" w:pos="4680"/>
          <w:tab w:val="left" w:pos="6090"/>
        </w:tabs>
        <w:jc w:val="center"/>
        <w:rPr>
          <w:rFonts w:ascii="Georgia" w:hAnsi="Georgia"/>
          <w:b/>
          <w:bCs/>
          <w:i/>
          <w:iCs/>
          <w:sz w:val="24"/>
          <w:szCs w:val="24"/>
          <w:lang w:val="fr-FR"/>
        </w:rPr>
      </w:pPr>
      <w:r w:rsidRPr="00C64911">
        <w:rPr>
          <w:rFonts w:ascii="Georgia" w:hAnsi="Georgia"/>
          <w:b/>
          <w:bCs/>
          <w:i/>
          <w:iCs/>
          <w:sz w:val="24"/>
          <w:szCs w:val="24"/>
          <w:lang w:val="fr-FR"/>
        </w:rPr>
        <w:t>Palais des Nations</w:t>
      </w:r>
    </w:p>
    <w:p w14:paraId="4BFE2ECA" w14:textId="0D93C1AE" w:rsidR="00C64911" w:rsidRPr="00C64911" w:rsidRDefault="00C64911" w:rsidP="00C64911">
      <w:pPr>
        <w:tabs>
          <w:tab w:val="center" w:pos="4680"/>
          <w:tab w:val="left" w:pos="6090"/>
        </w:tabs>
        <w:jc w:val="center"/>
        <w:rPr>
          <w:rFonts w:ascii="Georgia" w:hAnsi="Georgia"/>
          <w:b/>
          <w:bCs/>
          <w:i/>
          <w:iCs/>
          <w:sz w:val="24"/>
          <w:szCs w:val="24"/>
          <w:lang w:val="fr-FR"/>
        </w:rPr>
      </w:pPr>
      <w:proofErr w:type="spellStart"/>
      <w:r>
        <w:rPr>
          <w:rFonts w:ascii="Georgia" w:hAnsi="Georgia"/>
          <w:b/>
          <w:bCs/>
          <w:i/>
          <w:iCs/>
          <w:sz w:val="24"/>
          <w:szCs w:val="24"/>
          <w:lang w:val="fr-FR"/>
        </w:rPr>
        <w:t>January</w:t>
      </w:r>
      <w:proofErr w:type="spellEnd"/>
      <w:r>
        <w:rPr>
          <w:rFonts w:ascii="Georgia" w:hAnsi="Georgia"/>
          <w:b/>
          <w:bCs/>
          <w:i/>
          <w:iCs/>
          <w:sz w:val="24"/>
          <w:szCs w:val="24"/>
          <w:lang w:val="fr-FR"/>
        </w:rPr>
        <w:t xml:space="preserve"> 27</w:t>
      </w:r>
      <w:r w:rsidRPr="00C64911">
        <w:rPr>
          <w:rFonts w:ascii="Georgia" w:hAnsi="Georgia"/>
          <w:b/>
          <w:bCs/>
          <w:i/>
          <w:iCs/>
          <w:sz w:val="24"/>
          <w:szCs w:val="24"/>
          <w:lang w:val="fr-FR"/>
        </w:rPr>
        <w:t>, 2019</w:t>
      </w:r>
    </w:p>
    <w:p w14:paraId="4D372779" w14:textId="7155CE7A" w:rsidR="00D936FE" w:rsidRDefault="00C64911" w:rsidP="00C64911">
      <w:pPr>
        <w:tabs>
          <w:tab w:val="center" w:pos="4680"/>
          <w:tab w:val="left" w:pos="6090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7691001" w14:textId="2905FB8F" w:rsidR="00C64911" w:rsidRPr="00C64911" w:rsidRDefault="00C64911" w:rsidP="00280961">
      <w:pPr>
        <w:tabs>
          <w:tab w:val="center" w:pos="4680"/>
          <w:tab w:val="left" w:pos="6090"/>
        </w:tabs>
        <w:spacing w:line="360" w:lineRule="auto"/>
        <w:rPr>
          <w:rFonts w:ascii="Georgia" w:hAnsi="Georgia"/>
          <w:sz w:val="24"/>
          <w:szCs w:val="24"/>
        </w:rPr>
      </w:pPr>
      <w:r w:rsidRPr="00C64911">
        <w:rPr>
          <w:rFonts w:ascii="Georgia" w:hAnsi="Georgia"/>
          <w:sz w:val="24"/>
          <w:szCs w:val="24"/>
        </w:rPr>
        <w:t xml:space="preserve">Mr. </w:t>
      </w:r>
      <w:r w:rsidR="00B12901">
        <w:rPr>
          <w:rFonts w:ascii="Georgia" w:hAnsi="Georgia"/>
          <w:sz w:val="24"/>
          <w:szCs w:val="24"/>
        </w:rPr>
        <w:t xml:space="preserve">Vice </w:t>
      </w:r>
      <w:r w:rsidRPr="00C64911">
        <w:rPr>
          <w:rFonts w:ascii="Georgia" w:hAnsi="Georgia"/>
          <w:sz w:val="24"/>
          <w:szCs w:val="24"/>
        </w:rPr>
        <w:t>President,</w:t>
      </w:r>
    </w:p>
    <w:p w14:paraId="0497AF76" w14:textId="4F04FD35" w:rsidR="00C64911" w:rsidRDefault="00C64911" w:rsidP="00280961">
      <w:pPr>
        <w:tabs>
          <w:tab w:val="center" w:pos="4680"/>
          <w:tab w:val="left" w:pos="6090"/>
        </w:tabs>
        <w:spacing w:line="360" w:lineRule="auto"/>
        <w:rPr>
          <w:rFonts w:ascii="Georgia" w:hAnsi="Georgia"/>
          <w:sz w:val="24"/>
          <w:szCs w:val="24"/>
        </w:rPr>
      </w:pPr>
      <w:r w:rsidRPr="00C64911">
        <w:rPr>
          <w:rFonts w:ascii="Georgia" w:hAnsi="Georgia"/>
          <w:sz w:val="24"/>
          <w:szCs w:val="24"/>
        </w:rPr>
        <w:t>Guyana</w:t>
      </w:r>
      <w:r w:rsidR="0022397E">
        <w:rPr>
          <w:rFonts w:ascii="Georgia" w:hAnsi="Georgia"/>
          <w:sz w:val="24"/>
          <w:szCs w:val="24"/>
        </w:rPr>
        <w:t xml:space="preserve"> </w:t>
      </w:r>
      <w:r w:rsidR="00280961">
        <w:rPr>
          <w:rFonts w:ascii="Georgia" w:hAnsi="Georgia"/>
          <w:sz w:val="24"/>
          <w:szCs w:val="24"/>
        </w:rPr>
        <w:t xml:space="preserve">warmly </w:t>
      </w:r>
      <w:r w:rsidR="0022397E">
        <w:rPr>
          <w:rFonts w:ascii="Georgia" w:hAnsi="Georgia"/>
          <w:sz w:val="24"/>
          <w:szCs w:val="24"/>
        </w:rPr>
        <w:t xml:space="preserve">welcomes the </w:t>
      </w:r>
      <w:r w:rsidR="00E42A91">
        <w:rPr>
          <w:rFonts w:ascii="Georgia" w:hAnsi="Georgia"/>
          <w:sz w:val="24"/>
          <w:szCs w:val="24"/>
        </w:rPr>
        <w:t xml:space="preserve">distinguished </w:t>
      </w:r>
      <w:r w:rsidR="00DC6CF7">
        <w:rPr>
          <w:rFonts w:ascii="Georgia" w:hAnsi="Georgia"/>
          <w:sz w:val="24"/>
          <w:szCs w:val="24"/>
        </w:rPr>
        <w:t xml:space="preserve">delegation of </w:t>
      </w:r>
      <w:r w:rsidR="0022397E">
        <w:rPr>
          <w:rFonts w:ascii="Georgia" w:hAnsi="Georgia"/>
          <w:sz w:val="24"/>
          <w:szCs w:val="24"/>
        </w:rPr>
        <w:t>Grenad</w:t>
      </w:r>
      <w:r w:rsidR="00DC6CF7">
        <w:rPr>
          <w:rFonts w:ascii="Georgia" w:hAnsi="Georgia"/>
          <w:sz w:val="24"/>
          <w:szCs w:val="24"/>
        </w:rPr>
        <w:t xml:space="preserve">a - a sister </w:t>
      </w:r>
      <w:r w:rsidR="00590699">
        <w:rPr>
          <w:rFonts w:ascii="Georgia" w:hAnsi="Georgia"/>
          <w:sz w:val="24"/>
          <w:szCs w:val="24"/>
        </w:rPr>
        <w:t>CARICOM</w:t>
      </w:r>
      <w:r w:rsidR="00DC6CF7">
        <w:rPr>
          <w:rFonts w:ascii="Georgia" w:hAnsi="Georgia"/>
          <w:sz w:val="24"/>
          <w:szCs w:val="24"/>
        </w:rPr>
        <w:t xml:space="preserve"> state</w:t>
      </w:r>
      <w:r w:rsidR="0022397E">
        <w:rPr>
          <w:rFonts w:ascii="Georgia" w:hAnsi="Georgia"/>
          <w:sz w:val="24"/>
          <w:szCs w:val="24"/>
        </w:rPr>
        <w:t xml:space="preserve"> and</w:t>
      </w:r>
      <w:r w:rsidRPr="00C64911">
        <w:rPr>
          <w:rFonts w:ascii="Georgia" w:hAnsi="Georgia"/>
          <w:sz w:val="24"/>
          <w:szCs w:val="24"/>
        </w:rPr>
        <w:t xml:space="preserve"> thanks </w:t>
      </w:r>
      <w:r w:rsidR="0022397E">
        <w:rPr>
          <w:rFonts w:ascii="Georgia" w:hAnsi="Georgia"/>
          <w:sz w:val="24"/>
          <w:szCs w:val="24"/>
        </w:rPr>
        <w:t>them for</w:t>
      </w:r>
      <w:r w:rsidRPr="00C64911">
        <w:rPr>
          <w:rFonts w:ascii="Georgia" w:hAnsi="Georgia"/>
          <w:sz w:val="24"/>
          <w:szCs w:val="24"/>
        </w:rPr>
        <w:t xml:space="preserve"> the presentation of their </w:t>
      </w:r>
      <w:r>
        <w:rPr>
          <w:rFonts w:ascii="Georgia" w:hAnsi="Georgia"/>
          <w:sz w:val="24"/>
          <w:szCs w:val="24"/>
        </w:rPr>
        <w:t>N</w:t>
      </w:r>
      <w:r w:rsidRPr="00C64911">
        <w:rPr>
          <w:rFonts w:ascii="Georgia" w:hAnsi="Georgia"/>
          <w:sz w:val="24"/>
          <w:szCs w:val="24"/>
        </w:rPr>
        <w:t xml:space="preserve">ational </w:t>
      </w:r>
      <w:r>
        <w:rPr>
          <w:rFonts w:ascii="Georgia" w:hAnsi="Georgia"/>
          <w:sz w:val="24"/>
          <w:szCs w:val="24"/>
        </w:rPr>
        <w:t>R</w:t>
      </w:r>
      <w:r w:rsidRPr="00C64911">
        <w:rPr>
          <w:rFonts w:ascii="Georgia" w:hAnsi="Georgia"/>
          <w:sz w:val="24"/>
          <w:szCs w:val="24"/>
        </w:rPr>
        <w:t xml:space="preserve">eport. </w:t>
      </w:r>
    </w:p>
    <w:p w14:paraId="76579F1A" w14:textId="26822068" w:rsidR="00C64911" w:rsidRDefault="00C64911" w:rsidP="00280961">
      <w:p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  <w:lang w:val="en-029"/>
        </w:rPr>
      </w:pPr>
      <w:r w:rsidRPr="00C64911">
        <w:rPr>
          <w:rFonts w:ascii="Georgia" w:hAnsi="Georgia"/>
          <w:sz w:val="24"/>
          <w:szCs w:val="24"/>
        </w:rPr>
        <w:t xml:space="preserve">We note the positive progress made in the promotion and protection of human rights in </w:t>
      </w:r>
      <w:r>
        <w:rPr>
          <w:rFonts w:ascii="Georgia" w:hAnsi="Georgia"/>
          <w:sz w:val="24"/>
          <w:szCs w:val="24"/>
        </w:rPr>
        <w:t>Grenada</w:t>
      </w:r>
      <w:r w:rsidRPr="00C64911">
        <w:rPr>
          <w:rFonts w:ascii="Georgia" w:hAnsi="Georgia"/>
          <w:sz w:val="24"/>
          <w:szCs w:val="24"/>
        </w:rPr>
        <w:t>. We applaud the Government and civil society organizations for their commitment to</w:t>
      </w:r>
      <w:r w:rsidR="002D0B74">
        <w:rPr>
          <w:rFonts w:ascii="Georgia" w:hAnsi="Georgia"/>
          <w:sz w:val="24"/>
          <w:szCs w:val="24"/>
        </w:rPr>
        <w:t xml:space="preserve"> </w:t>
      </w:r>
      <w:r w:rsidR="0031249E">
        <w:rPr>
          <w:rFonts w:ascii="Georgia" w:hAnsi="Georgia"/>
          <w:sz w:val="24"/>
          <w:szCs w:val="24"/>
        </w:rPr>
        <w:t xml:space="preserve">implementing UPR recommendations and to </w:t>
      </w:r>
      <w:r w:rsidR="002D0B74">
        <w:rPr>
          <w:rFonts w:ascii="Georgia" w:hAnsi="Georgia"/>
          <w:sz w:val="24"/>
          <w:szCs w:val="24"/>
        </w:rPr>
        <w:t xml:space="preserve">further preserving </w:t>
      </w:r>
      <w:r w:rsidR="0031249E">
        <w:rPr>
          <w:rFonts w:ascii="Georgia" w:hAnsi="Georgia"/>
          <w:sz w:val="24"/>
          <w:szCs w:val="24"/>
        </w:rPr>
        <w:t>fundamental human</w:t>
      </w:r>
      <w:r w:rsidR="002D0B74">
        <w:rPr>
          <w:rFonts w:ascii="Georgia" w:hAnsi="Georgia"/>
          <w:sz w:val="24"/>
          <w:szCs w:val="24"/>
        </w:rPr>
        <w:t xml:space="preserve"> rights within the framework of the </w:t>
      </w:r>
      <w:r w:rsidRPr="00C64911">
        <w:rPr>
          <w:rFonts w:ascii="Georgia" w:hAnsi="Georgia"/>
          <w:sz w:val="24"/>
          <w:szCs w:val="24"/>
          <w:lang w:val="en-029"/>
        </w:rPr>
        <w:t>National Sustainable Development Plan</w:t>
      </w:r>
      <w:r w:rsidR="002D0B74">
        <w:rPr>
          <w:rFonts w:ascii="Georgia" w:hAnsi="Georgia"/>
          <w:sz w:val="24"/>
          <w:szCs w:val="24"/>
          <w:lang w:val="en-029"/>
        </w:rPr>
        <w:t>.</w:t>
      </w:r>
    </w:p>
    <w:p w14:paraId="08D6603C" w14:textId="76787BEF" w:rsidR="0031249E" w:rsidRDefault="0031249E" w:rsidP="00280961">
      <w:p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</w:t>
      </w:r>
      <w:r w:rsidR="00B12901">
        <w:rPr>
          <w:rFonts w:ascii="Georgia" w:hAnsi="Georgia"/>
          <w:sz w:val="24"/>
          <w:szCs w:val="24"/>
        </w:rPr>
        <w:t xml:space="preserve"> respectfully </w:t>
      </w:r>
      <w:r>
        <w:rPr>
          <w:rFonts w:ascii="Georgia" w:hAnsi="Georgia"/>
          <w:sz w:val="24"/>
          <w:szCs w:val="24"/>
        </w:rPr>
        <w:t>recommend that the Grenadian Government continue in its efforts to:</w:t>
      </w:r>
    </w:p>
    <w:p w14:paraId="1FD24B61" w14:textId="7A72BD24" w:rsidR="00C64911" w:rsidRDefault="0031249E" w:rsidP="00280961">
      <w:pPr>
        <w:pStyle w:val="ListParagraph"/>
        <w:numPr>
          <w:ilvl w:val="0"/>
          <w:numId w:val="1"/>
        </w:num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Expand </w:t>
      </w:r>
      <w:r w:rsidRPr="0031249E">
        <w:rPr>
          <w:rFonts w:ascii="Georgia" w:hAnsi="Georgia"/>
          <w:sz w:val="24"/>
          <w:szCs w:val="24"/>
        </w:rPr>
        <w:t xml:space="preserve">HIV treatment, care and support services </w:t>
      </w:r>
      <w:r>
        <w:rPr>
          <w:rFonts w:ascii="Georgia" w:hAnsi="Georgia"/>
          <w:sz w:val="24"/>
          <w:szCs w:val="24"/>
        </w:rPr>
        <w:t>across the country;</w:t>
      </w:r>
    </w:p>
    <w:p w14:paraId="1ECF07FD" w14:textId="0803F1A6" w:rsidR="0031249E" w:rsidRDefault="0031249E" w:rsidP="00280961">
      <w:pPr>
        <w:pStyle w:val="ListParagraph"/>
        <w:numPr>
          <w:ilvl w:val="0"/>
          <w:numId w:val="1"/>
        </w:num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Pr="0031249E">
        <w:rPr>
          <w:rFonts w:ascii="Georgia" w:hAnsi="Georgia"/>
          <w:sz w:val="24"/>
          <w:szCs w:val="24"/>
        </w:rPr>
        <w:t>chieving equal access to quality education, including for children from low-income families</w:t>
      </w:r>
      <w:r>
        <w:rPr>
          <w:rFonts w:ascii="Georgia" w:hAnsi="Georgia"/>
          <w:sz w:val="24"/>
          <w:szCs w:val="24"/>
        </w:rPr>
        <w:t>;</w:t>
      </w:r>
    </w:p>
    <w:p w14:paraId="1A5A1A30" w14:textId="66237EEC" w:rsidR="0031249E" w:rsidRDefault="0031249E" w:rsidP="00280961">
      <w:pPr>
        <w:pStyle w:val="ListParagraph"/>
        <w:numPr>
          <w:ilvl w:val="0"/>
          <w:numId w:val="1"/>
        </w:num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 with regional and international partners in addressing domestic and gender-based violence.</w:t>
      </w:r>
    </w:p>
    <w:p w14:paraId="78CC3E66" w14:textId="77777777" w:rsidR="00612D8D" w:rsidRDefault="00E42A91" w:rsidP="00280961">
      <w:p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We wish</w:t>
      </w:r>
      <w:r w:rsidR="00280961">
        <w:rPr>
          <w:rFonts w:ascii="Georgia" w:hAnsi="Georgia"/>
          <w:sz w:val="24"/>
          <w:szCs w:val="24"/>
        </w:rPr>
        <w:t xml:space="preserve"> the delegation of</w:t>
      </w:r>
      <w:r>
        <w:rPr>
          <w:rFonts w:ascii="Georgia" w:hAnsi="Georgia"/>
          <w:sz w:val="24"/>
          <w:szCs w:val="24"/>
        </w:rPr>
        <w:t xml:space="preserve"> Grenada a successful </w:t>
      </w:r>
      <w:r w:rsidR="00280961">
        <w:rPr>
          <w:rFonts w:ascii="Georgia" w:hAnsi="Georgia"/>
          <w:sz w:val="24"/>
          <w:szCs w:val="24"/>
        </w:rPr>
        <w:t>UPR</w:t>
      </w:r>
      <w:r>
        <w:rPr>
          <w:rFonts w:ascii="Georgia" w:hAnsi="Georgia"/>
          <w:sz w:val="24"/>
          <w:szCs w:val="24"/>
        </w:rPr>
        <w:t>.</w:t>
      </w:r>
    </w:p>
    <w:p w14:paraId="0AB2102C" w14:textId="77777777" w:rsidR="00612D8D" w:rsidRDefault="00612D8D" w:rsidP="00280961">
      <w:p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</w:p>
    <w:p w14:paraId="5EBCE984" w14:textId="4E82CAFC" w:rsidR="00E42A91" w:rsidRPr="00E42A91" w:rsidRDefault="00E42A91" w:rsidP="00280961">
      <w:pPr>
        <w:tabs>
          <w:tab w:val="center" w:pos="4680"/>
          <w:tab w:val="left" w:pos="6090"/>
        </w:tabs>
        <w:spacing w:line="360" w:lineRule="auto"/>
        <w:jc w:val="both"/>
        <w:rPr>
          <w:rFonts w:ascii="Georgia" w:hAnsi="Georgia"/>
          <w:sz w:val="24"/>
          <w:szCs w:val="24"/>
        </w:rPr>
      </w:pPr>
      <w:bookmarkStart w:id="0" w:name="_GoBack"/>
      <w:bookmarkEnd w:id="0"/>
      <w:r>
        <w:rPr>
          <w:rFonts w:ascii="Georgia" w:hAnsi="Georgia"/>
          <w:sz w:val="24"/>
          <w:szCs w:val="24"/>
        </w:rPr>
        <w:t xml:space="preserve"> I thank you.</w:t>
      </w:r>
    </w:p>
    <w:sectPr w:rsidR="00E42A91" w:rsidRPr="00E42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73687"/>
    <w:multiLevelType w:val="hybridMultilevel"/>
    <w:tmpl w:val="2BF26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11"/>
    <w:rsid w:val="0022397E"/>
    <w:rsid w:val="00280961"/>
    <w:rsid w:val="002D0B74"/>
    <w:rsid w:val="0031249E"/>
    <w:rsid w:val="00590699"/>
    <w:rsid w:val="00612D8D"/>
    <w:rsid w:val="0082713A"/>
    <w:rsid w:val="00B12901"/>
    <w:rsid w:val="00C64911"/>
    <w:rsid w:val="00D936FE"/>
    <w:rsid w:val="00DC6CF7"/>
    <w:rsid w:val="00E4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52FB5"/>
  <w15:chartTrackingRefBased/>
  <w15:docId w15:val="{BCBC2526-0ECB-4929-908A-10210A90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BABDE7-CA84-4C1E-8F9B-C60BAE4109AC}"/>
</file>

<file path=customXml/itemProps2.xml><?xml version="1.0" encoding="utf-8"?>
<ds:datastoreItem xmlns:ds="http://schemas.openxmlformats.org/officeDocument/2006/customXml" ds:itemID="{64C2DB55-6338-4E0C-9243-D8026638F70B}"/>
</file>

<file path=customXml/itemProps3.xml><?xml version="1.0" encoding="utf-8"?>
<ds:datastoreItem xmlns:ds="http://schemas.openxmlformats.org/officeDocument/2006/customXml" ds:itemID="{E1ACA557-200B-4172-B5B8-A3F64F7BB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</dc:creator>
  <cp:keywords/>
  <dc:description/>
  <cp:lastModifiedBy>N B</cp:lastModifiedBy>
  <cp:revision>2</cp:revision>
  <cp:lastPrinted>2020-01-27T12:59:00Z</cp:lastPrinted>
  <dcterms:created xsi:type="dcterms:W3CDTF">2020-01-27T15:11:00Z</dcterms:created>
  <dcterms:modified xsi:type="dcterms:W3CDTF">2020-01-27T15:11:00Z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