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7E" w:rsidRPr="00F25544" w:rsidRDefault="004D107E" w:rsidP="004D107E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Cs/>
          <w:sz w:val="40"/>
          <w:szCs w:val="40"/>
          <w:rtl/>
          <w:lang w:bidi="ar-DZ"/>
        </w:rPr>
      </w:pPr>
      <w:r w:rsidRPr="00EA3D6B">
        <w:rPr>
          <w:noProof/>
          <w:lang w:val="fr-CH" w:eastAsia="fr-CH"/>
        </w:rPr>
        <w:drawing>
          <wp:inline distT="0" distB="0" distL="0" distR="0">
            <wp:extent cx="742950" cy="704850"/>
            <wp:effectExtent l="0" t="0" r="0" b="0"/>
            <wp:docPr id="1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096">
        <w:rPr>
          <w:bCs/>
          <w:sz w:val="40"/>
          <w:szCs w:val="40"/>
          <w:rtl/>
          <w:lang w:bidi="ar-DZ"/>
        </w:rPr>
        <w:t xml:space="preserve"> </w:t>
      </w:r>
    </w:p>
    <w:p w:rsidR="004D107E" w:rsidRPr="00F25544" w:rsidRDefault="004D107E" w:rsidP="004D107E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/>
          <w:lang w:bidi="ar-DZ"/>
        </w:rPr>
      </w:pPr>
      <w:r w:rsidRPr="00F25544">
        <w:rPr>
          <w:b/>
          <w:lang w:bidi="ar-DZ"/>
        </w:rPr>
        <w:t>REPUBLIQUE ALGERIENNE DEMOCRATIQUE ET POPULAIRE</w:t>
      </w:r>
    </w:p>
    <w:tbl>
      <w:tblPr>
        <w:tblW w:w="11057" w:type="dxa"/>
        <w:tblInd w:w="-709" w:type="dxa"/>
        <w:tblLook w:val="04A0"/>
      </w:tblPr>
      <w:tblGrid>
        <w:gridCol w:w="4962"/>
        <w:gridCol w:w="1787"/>
        <w:gridCol w:w="4308"/>
      </w:tblGrid>
      <w:tr w:rsidR="004D107E" w:rsidRPr="00F25544" w:rsidTr="000B7922">
        <w:tc>
          <w:tcPr>
            <w:tcW w:w="4962" w:type="dxa"/>
            <w:shd w:val="clear" w:color="auto" w:fill="auto"/>
          </w:tcPr>
          <w:p w:rsidR="004D107E" w:rsidRPr="00EA3D6B" w:rsidRDefault="004D107E" w:rsidP="000B7922">
            <w:pPr>
              <w:rPr>
                <w:b/>
                <w:lang w:eastAsia="zh-CN"/>
              </w:rPr>
            </w:pPr>
          </w:p>
        </w:tc>
        <w:tc>
          <w:tcPr>
            <w:tcW w:w="1787" w:type="dxa"/>
            <w:shd w:val="clear" w:color="auto" w:fill="auto"/>
          </w:tcPr>
          <w:p w:rsidR="004D107E" w:rsidRPr="00EA3D6B" w:rsidRDefault="004D107E" w:rsidP="000B7922">
            <w:pPr>
              <w:rPr>
                <w:b/>
                <w:lang w:eastAsia="zh-CN"/>
              </w:rPr>
            </w:pPr>
          </w:p>
        </w:tc>
        <w:tc>
          <w:tcPr>
            <w:tcW w:w="4308" w:type="dxa"/>
            <w:shd w:val="clear" w:color="auto" w:fill="auto"/>
          </w:tcPr>
          <w:p w:rsidR="004D107E" w:rsidRPr="00EA3D6B" w:rsidRDefault="004D107E" w:rsidP="000B7922">
            <w:pPr>
              <w:jc w:val="center"/>
              <w:rPr>
                <w:bCs/>
                <w:sz w:val="30"/>
                <w:szCs w:val="30"/>
                <w:lang w:eastAsia="zh-CN"/>
              </w:rPr>
            </w:pPr>
          </w:p>
        </w:tc>
      </w:tr>
      <w:tr w:rsidR="004D107E" w:rsidRPr="00F25544" w:rsidTr="000B7922">
        <w:tc>
          <w:tcPr>
            <w:tcW w:w="4962" w:type="dxa"/>
            <w:shd w:val="clear" w:color="auto" w:fill="auto"/>
          </w:tcPr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>MISSION PERMANENTE D’ALGERIE</w:t>
            </w:r>
          </w:p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>A GENEVE ET DES ORGANISATIONS</w:t>
            </w:r>
          </w:p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  <w:shd w:val="clear" w:color="auto" w:fill="auto"/>
          </w:tcPr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  <w:shd w:val="clear" w:color="auto" w:fill="auto"/>
          </w:tcPr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EA3D6B">
              <w:rPr>
                <w:bCs/>
                <w:sz w:val="30"/>
                <w:szCs w:val="30"/>
                <w:rtl/>
                <w:lang w:bidi="ar-DZ"/>
              </w:rPr>
              <w:t>البعثة الدائمة</w:t>
            </w: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EA3D6B">
              <w:rPr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i/>
                <w:iCs/>
                <w:sz w:val="30"/>
                <w:szCs w:val="30"/>
                <w:lang w:bidi="ar-DZ"/>
              </w:rPr>
            </w:pP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>والمنظمات</w:t>
            </w:r>
            <w:r w:rsidRPr="00EA3D6B">
              <w:rPr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40"/>
          <w:szCs w:val="40"/>
          <w:lang w:bidi="ar-DZ"/>
        </w:rPr>
      </w:pPr>
      <w:r w:rsidRPr="00EA3D6B">
        <w:rPr>
          <w:rFonts w:eastAsia="Calibri"/>
          <w:b/>
          <w:bCs/>
          <w:sz w:val="40"/>
          <w:szCs w:val="40"/>
          <w:lang w:bidi="ar-DZ"/>
        </w:rPr>
        <w:t>Déclaration de la délégation algérienne</w:t>
      </w:r>
    </w:p>
    <w:p w:rsidR="004D107E" w:rsidRPr="00EA3D6B" w:rsidRDefault="004D107E" w:rsidP="00C136CC">
      <w:pPr>
        <w:pStyle w:val="NormalWeb"/>
        <w:spacing w:before="0" w:beforeAutospacing="0" w:after="0" w:afterAutospacing="0"/>
        <w:jc w:val="center"/>
        <w:rPr>
          <w:b/>
        </w:rPr>
      </w:pPr>
      <w:r w:rsidRPr="00EA3D6B">
        <w:rPr>
          <w:b/>
        </w:rPr>
        <w:t>3</w:t>
      </w:r>
      <w:r>
        <w:rPr>
          <w:b/>
        </w:rPr>
        <w:t>5</w:t>
      </w:r>
      <w:r w:rsidRPr="00EA3D6B">
        <w:rPr>
          <w:b/>
          <w:vertAlign w:val="superscript"/>
        </w:rPr>
        <w:t>ème</w:t>
      </w:r>
      <w:r w:rsidRPr="00EA3D6B">
        <w:rPr>
          <w:b/>
        </w:rPr>
        <w:t xml:space="preserve"> session du Groupe de travail sur l’EPU</w:t>
      </w:r>
    </w:p>
    <w:p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32"/>
          <w:szCs w:val="32"/>
          <w:lang w:bidi="ar-DZ"/>
        </w:rPr>
      </w:pPr>
      <w:r w:rsidRPr="00EA3D6B">
        <w:rPr>
          <w:rFonts w:eastAsia="Calibri"/>
          <w:b/>
          <w:bCs/>
          <w:sz w:val="32"/>
          <w:szCs w:val="32"/>
          <w:lang w:bidi="ar-DZ"/>
        </w:rPr>
        <w:t xml:space="preserve"> ------------</w:t>
      </w:r>
    </w:p>
    <w:p w:rsidR="004D107E" w:rsidRPr="00EA3D6B" w:rsidRDefault="00842325" w:rsidP="00842325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32"/>
          <w:szCs w:val="32"/>
          <w:lang w:bidi="ar-DZ"/>
        </w:rPr>
      </w:pPr>
      <w:r w:rsidRPr="00842325">
        <w:rPr>
          <w:rFonts w:eastAsia="Calibri"/>
          <w:b/>
          <w:bCs/>
          <w:sz w:val="32"/>
          <w:szCs w:val="32"/>
          <w:lang w:bidi="ar-DZ"/>
        </w:rPr>
        <w:t>Républiq</w:t>
      </w:r>
      <w:r>
        <w:rPr>
          <w:rFonts w:eastAsia="Calibri"/>
          <w:b/>
          <w:bCs/>
          <w:sz w:val="32"/>
          <w:szCs w:val="32"/>
          <w:lang w:bidi="ar-DZ"/>
        </w:rPr>
        <w:t>u</w:t>
      </w:r>
      <w:r w:rsidRPr="00842325">
        <w:rPr>
          <w:rFonts w:eastAsia="Calibri"/>
          <w:b/>
          <w:bCs/>
          <w:sz w:val="32"/>
          <w:szCs w:val="32"/>
          <w:lang w:bidi="ar-DZ"/>
        </w:rPr>
        <w:t xml:space="preserve">e kirghize </w:t>
      </w:r>
    </w:p>
    <w:p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lang w:bidi="ar-DZ"/>
        </w:rPr>
      </w:pPr>
      <w:r w:rsidRPr="00EA3D6B">
        <w:rPr>
          <w:rFonts w:eastAsia="Calibri"/>
          <w:b/>
          <w:bCs/>
          <w:lang w:bidi="ar-DZ"/>
        </w:rPr>
        <w:t xml:space="preserve">Genève, le </w:t>
      </w:r>
      <w:r>
        <w:rPr>
          <w:rFonts w:eastAsia="Calibri"/>
          <w:b/>
          <w:bCs/>
          <w:lang w:bidi="ar-DZ"/>
        </w:rPr>
        <w:t>2</w:t>
      </w:r>
      <w:r w:rsidR="00842325">
        <w:rPr>
          <w:rFonts w:eastAsia="Calibri"/>
          <w:b/>
          <w:bCs/>
          <w:lang w:bidi="ar-DZ"/>
        </w:rPr>
        <w:t>0</w:t>
      </w:r>
      <w:r>
        <w:rPr>
          <w:rFonts w:eastAsia="Calibri"/>
          <w:b/>
          <w:bCs/>
          <w:lang w:bidi="ar-DZ"/>
        </w:rPr>
        <w:t xml:space="preserve"> janvier</w:t>
      </w:r>
      <w:r w:rsidRPr="00EA3D6B">
        <w:rPr>
          <w:rFonts w:eastAsia="Calibri"/>
          <w:b/>
          <w:bCs/>
          <w:lang w:bidi="ar-DZ"/>
        </w:rPr>
        <w:t xml:space="preserve"> 20</w:t>
      </w:r>
      <w:r>
        <w:rPr>
          <w:rFonts w:eastAsia="Calibri"/>
          <w:b/>
          <w:bCs/>
          <w:lang w:bidi="ar-DZ"/>
        </w:rPr>
        <w:t>20</w:t>
      </w:r>
    </w:p>
    <w:p w:rsidR="00046C63" w:rsidRDefault="00046C63"/>
    <w:p w:rsidR="004D107E" w:rsidRPr="00305B24" w:rsidRDefault="0066751E" w:rsidP="004D107E">
      <w:pPr>
        <w:spacing w:after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Madame la Présidente</w:t>
      </w:r>
      <w:r w:rsidR="004D107E" w:rsidRPr="00305B24">
        <w:rPr>
          <w:b/>
          <w:bCs/>
          <w:sz w:val="26"/>
          <w:szCs w:val="26"/>
        </w:rPr>
        <w:t>,</w:t>
      </w:r>
    </w:p>
    <w:p w:rsidR="004D107E" w:rsidRPr="00305B24" w:rsidRDefault="004D107E" w:rsidP="008930BB">
      <w:pPr>
        <w:spacing w:after="240"/>
        <w:jc w:val="both"/>
        <w:rPr>
          <w:sz w:val="26"/>
          <w:szCs w:val="26"/>
        </w:rPr>
      </w:pPr>
      <w:r w:rsidRPr="00305B24">
        <w:rPr>
          <w:sz w:val="26"/>
          <w:szCs w:val="26"/>
        </w:rPr>
        <w:t>Ma délégation souhaite la bienvenue à la délégation d</w:t>
      </w:r>
      <w:r w:rsidR="00407CD3" w:rsidRPr="00305B24">
        <w:rPr>
          <w:sz w:val="26"/>
          <w:szCs w:val="26"/>
        </w:rPr>
        <w:t>e la</w:t>
      </w:r>
      <w:r w:rsidR="00377A0D" w:rsidRPr="00305B24">
        <w:rPr>
          <w:sz w:val="26"/>
          <w:szCs w:val="26"/>
        </w:rPr>
        <w:t xml:space="preserve"> </w:t>
      </w:r>
      <w:r w:rsidR="00A95D0E" w:rsidRPr="00305B24">
        <w:rPr>
          <w:sz w:val="26"/>
          <w:szCs w:val="26"/>
        </w:rPr>
        <w:t xml:space="preserve">République </w:t>
      </w:r>
      <w:r w:rsidR="00842325">
        <w:rPr>
          <w:sz w:val="26"/>
          <w:szCs w:val="26"/>
        </w:rPr>
        <w:t>kirghize</w:t>
      </w:r>
      <w:r w:rsidR="00377A0D" w:rsidRPr="00305B24">
        <w:rPr>
          <w:sz w:val="26"/>
          <w:szCs w:val="26"/>
        </w:rPr>
        <w:t xml:space="preserve"> </w:t>
      </w:r>
      <w:r w:rsidRPr="00305B24">
        <w:rPr>
          <w:sz w:val="26"/>
          <w:szCs w:val="26"/>
        </w:rPr>
        <w:t>et la remercie pour la présentation d</w:t>
      </w:r>
      <w:r w:rsidR="008930BB" w:rsidRPr="00305B24">
        <w:rPr>
          <w:sz w:val="26"/>
          <w:szCs w:val="26"/>
        </w:rPr>
        <w:t>e son troisième rapport national au titre du mécanisme de l’Examen Périodique Universel.</w:t>
      </w:r>
      <w:r w:rsidRPr="00305B24">
        <w:rPr>
          <w:sz w:val="26"/>
          <w:szCs w:val="26"/>
        </w:rPr>
        <w:t xml:space="preserve"> </w:t>
      </w:r>
    </w:p>
    <w:p w:rsidR="00BE56CE" w:rsidRPr="00305B24" w:rsidRDefault="002E6096" w:rsidP="00AE601A">
      <w:pPr>
        <w:spacing w:after="240"/>
        <w:jc w:val="both"/>
        <w:rPr>
          <w:sz w:val="26"/>
          <w:szCs w:val="26"/>
        </w:rPr>
      </w:pPr>
      <w:r w:rsidRPr="00305B24">
        <w:rPr>
          <w:sz w:val="26"/>
          <w:szCs w:val="26"/>
        </w:rPr>
        <w:t>Ma délégation se félicite de l</w:t>
      </w:r>
      <w:r w:rsidR="00842325">
        <w:rPr>
          <w:sz w:val="26"/>
          <w:szCs w:val="26"/>
        </w:rPr>
        <w:t xml:space="preserve">’adoption et </w:t>
      </w:r>
      <w:r w:rsidR="00AE601A">
        <w:rPr>
          <w:sz w:val="26"/>
          <w:szCs w:val="26"/>
        </w:rPr>
        <w:t xml:space="preserve">de </w:t>
      </w:r>
      <w:r w:rsidR="00842325">
        <w:rPr>
          <w:sz w:val="26"/>
          <w:szCs w:val="26"/>
        </w:rPr>
        <w:t>la conduite</w:t>
      </w:r>
      <w:r w:rsidR="00305B24" w:rsidRPr="00305B24">
        <w:rPr>
          <w:sz w:val="26"/>
          <w:szCs w:val="26"/>
        </w:rPr>
        <w:t xml:space="preserve"> </w:t>
      </w:r>
      <w:r w:rsidRPr="00305B24">
        <w:rPr>
          <w:sz w:val="26"/>
          <w:szCs w:val="26"/>
        </w:rPr>
        <w:t>par l</w:t>
      </w:r>
      <w:r w:rsidR="00407CD3" w:rsidRPr="00305B24">
        <w:rPr>
          <w:sz w:val="26"/>
          <w:szCs w:val="26"/>
        </w:rPr>
        <w:t xml:space="preserve">a République </w:t>
      </w:r>
      <w:r w:rsidR="00842325">
        <w:rPr>
          <w:sz w:val="26"/>
          <w:szCs w:val="26"/>
        </w:rPr>
        <w:t>kirghize</w:t>
      </w:r>
      <w:r w:rsidR="00AE601A">
        <w:rPr>
          <w:sz w:val="26"/>
          <w:szCs w:val="26"/>
        </w:rPr>
        <w:t xml:space="preserve"> du </w:t>
      </w:r>
      <w:r w:rsidR="00AE601A" w:rsidRPr="00AE601A">
        <w:rPr>
          <w:sz w:val="26"/>
          <w:szCs w:val="26"/>
        </w:rPr>
        <w:t>programme de</w:t>
      </w:r>
      <w:r w:rsidR="00AE601A">
        <w:rPr>
          <w:sz w:val="26"/>
          <w:szCs w:val="26"/>
        </w:rPr>
        <w:t xml:space="preserve"> </w:t>
      </w:r>
      <w:r w:rsidR="00AE601A" w:rsidRPr="00AE601A">
        <w:rPr>
          <w:sz w:val="26"/>
          <w:szCs w:val="26"/>
        </w:rPr>
        <w:t>Développement de la protection sociale de la population</w:t>
      </w:r>
      <w:r w:rsidR="00AE601A">
        <w:rPr>
          <w:sz w:val="26"/>
          <w:szCs w:val="26"/>
        </w:rPr>
        <w:t xml:space="preserve">. L’Algérie se </w:t>
      </w:r>
      <w:r w:rsidR="009A7164">
        <w:rPr>
          <w:sz w:val="26"/>
          <w:szCs w:val="26"/>
        </w:rPr>
        <w:t>félicite</w:t>
      </w:r>
      <w:r w:rsidR="00AE601A">
        <w:rPr>
          <w:sz w:val="26"/>
          <w:szCs w:val="26"/>
        </w:rPr>
        <w:t xml:space="preserve"> également de l’adoption d’amendements à la législation électorale visant à garantir le droit de vote aux personnes handicapées, et à </w:t>
      </w:r>
      <w:r w:rsidR="00BE56CE">
        <w:rPr>
          <w:sz w:val="26"/>
          <w:szCs w:val="26"/>
        </w:rPr>
        <w:t>promouvoir et développer</w:t>
      </w:r>
      <w:r w:rsidR="00AE601A">
        <w:rPr>
          <w:sz w:val="26"/>
          <w:szCs w:val="26"/>
        </w:rPr>
        <w:t xml:space="preserve"> l’égalité des sexes dans les parlements locaux. </w:t>
      </w:r>
    </w:p>
    <w:p w:rsidR="00194D11" w:rsidRPr="00305B24" w:rsidRDefault="00194D11" w:rsidP="008930BB">
      <w:pPr>
        <w:spacing w:after="240"/>
        <w:jc w:val="both"/>
        <w:rPr>
          <w:sz w:val="26"/>
          <w:szCs w:val="26"/>
        </w:rPr>
      </w:pPr>
      <w:r w:rsidRPr="00305B24">
        <w:rPr>
          <w:sz w:val="26"/>
          <w:szCs w:val="26"/>
        </w:rPr>
        <w:t xml:space="preserve">L’Algérie souhaite présenter à la délégation </w:t>
      </w:r>
      <w:r w:rsidR="00B739C2" w:rsidRPr="00305B24">
        <w:rPr>
          <w:sz w:val="26"/>
          <w:szCs w:val="26"/>
        </w:rPr>
        <w:t>d</w:t>
      </w:r>
      <w:r w:rsidR="00407CD3" w:rsidRPr="00305B24">
        <w:rPr>
          <w:sz w:val="26"/>
          <w:szCs w:val="26"/>
        </w:rPr>
        <w:t xml:space="preserve">e la République </w:t>
      </w:r>
      <w:r w:rsidR="00AE601A">
        <w:rPr>
          <w:sz w:val="26"/>
          <w:szCs w:val="26"/>
        </w:rPr>
        <w:t>kirghize</w:t>
      </w:r>
      <w:r w:rsidR="00A040C4" w:rsidRPr="00305B24">
        <w:rPr>
          <w:sz w:val="26"/>
          <w:szCs w:val="26"/>
        </w:rPr>
        <w:t xml:space="preserve"> </w:t>
      </w:r>
      <w:r w:rsidRPr="00305B24">
        <w:rPr>
          <w:sz w:val="26"/>
          <w:szCs w:val="26"/>
        </w:rPr>
        <w:t>les recom</w:t>
      </w:r>
      <w:r w:rsidR="00842325">
        <w:rPr>
          <w:sz w:val="26"/>
          <w:szCs w:val="26"/>
        </w:rPr>
        <w:t>ma</w:t>
      </w:r>
      <w:r w:rsidRPr="00305B24">
        <w:rPr>
          <w:sz w:val="26"/>
          <w:szCs w:val="26"/>
        </w:rPr>
        <w:t xml:space="preserve">ndations suivantes : </w:t>
      </w:r>
    </w:p>
    <w:p w:rsidR="0066751E" w:rsidRDefault="00AE601A" w:rsidP="0066751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>A</w:t>
      </w:r>
      <w:r w:rsidRPr="00AE601A">
        <w:rPr>
          <w:rFonts w:ascii="TimesNewRomanPSMT" w:hAnsi="TimesNewRomanPSMT"/>
          <w:sz w:val="26"/>
          <w:szCs w:val="26"/>
        </w:rPr>
        <w:t>ugmenter les crédits budgétaires pour garantir le libre accès de tous à une éducation de qualité et d’apporter un soutien aux familles vivant dans la pauvreté</w:t>
      </w:r>
      <w:r w:rsidR="0066751E">
        <w:rPr>
          <w:rFonts w:ascii="TimesNewRomanPSMT" w:hAnsi="TimesNewRomanPSMT"/>
          <w:sz w:val="26"/>
          <w:szCs w:val="26"/>
        </w:rPr>
        <w:t> ;</w:t>
      </w:r>
    </w:p>
    <w:p w:rsidR="0066751E" w:rsidRPr="0066751E" w:rsidRDefault="0066751E" w:rsidP="0066751E">
      <w:pPr>
        <w:pStyle w:val="NormalWeb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8B0C08" w:rsidRPr="0066751E" w:rsidRDefault="008B0C08" w:rsidP="0066751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>R</w:t>
      </w:r>
      <w:r w:rsidRPr="008B0C08">
        <w:rPr>
          <w:rFonts w:ascii="TimesNewRomanPSMT" w:hAnsi="TimesNewRomanPSMT"/>
          <w:sz w:val="26"/>
          <w:szCs w:val="26"/>
        </w:rPr>
        <w:t>éduire les taux de mortalité maternelle, infantile et post infantile en assurant le financement des programmes, en facilitant l’accès aux établissements de santé et à un personnel médical qualifié</w:t>
      </w:r>
      <w:r w:rsidR="008859A7">
        <w:rPr>
          <w:rFonts w:ascii="TimesNewRomanPSMT" w:hAnsi="TimesNewRomanPSMT"/>
          <w:sz w:val="26"/>
          <w:szCs w:val="26"/>
        </w:rPr>
        <w:t>,</w:t>
      </w:r>
      <w:bookmarkStart w:id="0" w:name="_GoBack"/>
      <w:bookmarkEnd w:id="0"/>
      <w:r w:rsidRPr="008B0C08">
        <w:rPr>
          <w:rFonts w:ascii="TimesNewRomanPSMT" w:hAnsi="TimesNewRomanPSMT"/>
          <w:sz w:val="26"/>
          <w:szCs w:val="26"/>
        </w:rPr>
        <w:t xml:space="preserve"> et en améliorant l’accès à la planification familiale</w:t>
      </w:r>
      <w:r>
        <w:rPr>
          <w:rFonts w:ascii="TimesNewRomanPSMT" w:hAnsi="TimesNewRomanPSMT"/>
          <w:sz w:val="26"/>
          <w:szCs w:val="26"/>
        </w:rPr>
        <w:t>.</w:t>
      </w:r>
    </w:p>
    <w:p w:rsidR="0066751E" w:rsidRPr="008B0C08" w:rsidRDefault="0066751E" w:rsidP="0066751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</w:p>
    <w:p w:rsidR="00B847D3" w:rsidRPr="00305B24" w:rsidRDefault="00290C20" w:rsidP="00B847D3">
      <w:p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L’Algérie</w:t>
      </w:r>
      <w:r w:rsidR="00B847D3" w:rsidRPr="00305B24">
        <w:rPr>
          <w:sz w:val="26"/>
          <w:szCs w:val="26"/>
        </w:rPr>
        <w:t xml:space="preserve"> souhaite le plein succès </w:t>
      </w:r>
      <w:r w:rsidR="00B12F11" w:rsidRPr="00305B24">
        <w:rPr>
          <w:sz w:val="26"/>
          <w:szCs w:val="26"/>
        </w:rPr>
        <w:t xml:space="preserve">à la République </w:t>
      </w:r>
      <w:r w:rsidR="00AE601A">
        <w:rPr>
          <w:sz w:val="26"/>
          <w:szCs w:val="26"/>
        </w:rPr>
        <w:t>kirghize</w:t>
      </w:r>
      <w:r w:rsidR="00B12F11" w:rsidRPr="00305B24">
        <w:rPr>
          <w:sz w:val="26"/>
          <w:szCs w:val="26"/>
        </w:rPr>
        <w:t xml:space="preserve"> </w:t>
      </w:r>
      <w:r w:rsidR="00B847D3" w:rsidRPr="00305B24">
        <w:rPr>
          <w:sz w:val="26"/>
          <w:szCs w:val="26"/>
        </w:rPr>
        <w:t>dans l’étude et la mise en</w:t>
      </w:r>
      <w:r w:rsidR="00BE56CE">
        <w:rPr>
          <w:sz w:val="26"/>
          <w:szCs w:val="26"/>
        </w:rPr>
        <w:t xml:space="preserve"> </w:t>
      </w:r>
      <w:r w:rsidR="00B847D3" w:rsidRPr="00305B24">
        <w:rPr>
          <w:sz w:val="26"/>
          <w:szCs w:val="26"/>
        </w:rPr>
        <w:t xml:space="preserve">œuvre des recommandations formulées. </w:t>
      </w:r>
    </w:p>
    <w:p w:rsidR="00B847D3" w:rsidRPr="00305B24" w:rsidRDefault="00B847D3" w:rsidP="00B847D3">
      <w:pPr>
        <w:spacing w:after="240"/>
        <w:jc w:val="both"/>
        <w:rPr>
          <w:b/>
          <w:bCs/>
          <w:sz w:val="26"/>
          <w:szCs w:val="26"/>
        </w:rPr>
      </w:pPr>
      <w:r w:rsidRPr="00305B24">
        <w:rPr>
          <w:b/>
          <w:bCs/>
          <w:sz w:val="26"/>
          <w:szCs w:val="26"/>
        </w:rPr>
        <w:t>Je vous remercie</w:t>
      </w:r>
      <w:r w:rsidR="0066751E">
        <w:rPr>
          <w:b/>
          <w:bCs/>
          <w:sz w:val="26"/>
          <w:szCs w:val="26"/>
        </w:rPr>
        <w:t>.</w:t>
      </w:r>
    </w:p>
    <w:sectPr w:rsidR="00B847D3" w:rsidRPr="00305B24" w:rsidSect="0011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32708"/>
    <w:multiLevelType w:val="hybridMultilevel"/>
    <w:tmpl w:val="591E50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07E"/>
    <w:rsid w:val="00046C63"/>
    <w:rsid w:val="0011494B"/>
    <w:rsid w:val="00194D11"/>
    <w:rsid w:val="001A7B09"/>
    <w:rsid w:val="001D440E"/>
    <w:rsid w:val="00246EAF"/>
    <w:rsid w:val="00290C20"/>
    <w:rsid w:val="002E6096"/>
    <w:rsid w:val="002F5016"/>
    <w:rsid w:val="00305B24"/>
    <w:rsid w:val="00377A0D"/>
    <w:rsid w:val="003E08B3"/>
    <w:rsid w:val="00407CD3"/>
    <w:rsid w:val="004D107E"/>
    <w:rsid w:val="005771D7"/>
    <w:rsid w:val="00585724"/>
    <w:rsid w:val="0059135A"/>
    <w:rsid w:val="0066751E"/>
    <w:rsid w:val="006963EC"/>
    <w:rsid w:val="00703F1E"/>
    <w:rsid w:val="008305D7"/>
    <w:rsid w:val="00842325"/>
    <w:rsid w:val="0088310D"/>
    <w:rsid w:val="008859A7"/>
    <w:rsid w:val="008930BB"/>
    <w:rsid w:val="008B0C08"/>
    <w:rsid w:val="008E7163"/>
    <w:rsid w:val="009A7164"/>
    <w:rsid w:val="00A040C4"/>
    <w:rsid w:val="00A55AD4"/>
    <w:rsid w:val="00A95D0E"/>
    <w:rsid w:val="00AE601A"/>
    <w:rsid w:val="00AF19B8"/>
    <w:rsid w:val="00B12F11"/>
    <w:rsid w:val="00B62427"/>
    <w:rsid w:val="00B739C2"/>
    <w:rsid w:val="00B847D3"/>
    <w:rsid w:val="00BE386C"/>
    <w:rsid w:val="00BE56CE"/>
    <w:rsid w:val="00C0361E"/>
    <w:rsid w:val="00C136CC"/>
    <w:rsid w:val="00CF469C"/>
    <w:rsid w:val="00D02083"/>
    <w:rsid w:val="00E66E0A"/>
    <w:rsid w:val="00FD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07E"/>
    <w:pPr>
      <w:spacing w:before="100" w:beforeAutospacing="1" w:after="100" w:afterAutospacing="1"/>
    </w:pPr>
    <w:rPr>
      <w:lang w:val="fr-CH" w:eastAsia="fr-CH"/>
    </w:rPr>
  </w:style>
  <w:style w:type="paragraph" w:styleId="Paragraphedeliste">
    <w:name w:val="List Paragraph"/>
    <w:basedOn w:val="Normal"/>
    <w:uiPriority w:val="34"/>
    <w:qFormat/>
    <w:rsid w:val="00194D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71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164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9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93CF55-0D25-4D42-9BEA-7EDFB563503F}"/>
</file>

<file path=customXml/itemProps2.xml><?xml version="1.0" encoding="utf-8"?>
<ds:datastoreItem xmlns:ds="http://schemas.openxmlformats.org/officeDocument/2006/customXml" ds:itemID="{A9D44022-4CDD-430A-9CAD-2318B60E5799}"/>
</file>

<file path=customXml/itemProps3.xml><?xml version="1.0" encoding="utf-8"?>
<ds:datastoreItem xmlns:ds="http://schemas.openxmlformats.org/officeDocument/2006/customXml" ds:itemID="{E5727903-D1A0-4417-B7B9-2D9B316EC3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Aymen NEMER</dc:creator>
  <cp:lastModifiedBy>user</cp:lastModifiedBy>
  <cp:revision>2</cp:revision>
  <cp:lastPrinted>2020-01-17T15:05:00Z</cp:lastPrinted>
  <dcterms:created xsi:type="dcterms:W3CDTF">2020-02-05T14:55:00Z</dcterms:created>
  <dcterms:modified xsi:type="dcterms:W3CDTF">2020-02-05T14:55:00Z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