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47F" w:rsidRPr="008A5B85" w:rsidRDefault="00AF147F" w:rsidP="00AF147F">
      <w:pPr>
        <w:spacing w:before="100" w:beforeAutospacing="1" w:after="0" w:line="276" w:lineRule="auto"/>
        <w:jc w:val="right"/>
        <w:rPr>
          <w:rFonts w:cstheme="minorHAnsi"/>
          <w:i/>
          <w:sz w:val="24"/>
          <w:szCs w:val="24"/>
          <w:u w:val="single"/>
          <w:lang w:val="en-GB"/>
        </w:rPr>
      </w:pPr>
      <w:r w:rsidRPr="008A5B85">
        <w:rPr>
          <w:rFonts w:cstheme="minorHAnsi"/>
          <w:i/>
          <w:sz w:val="24"/>
          <w:szCs w:val="24"/>
          <w:u w:val="single"/>
          <w:lang w:val="en-GB"/>
        </w:rPr>
        <w:t>Check against delivery</w:t>
      </w:r>
    </w:p>
    <w:p w:rsidR="00AF147F" w:rsidRPr="008A5B85" w:rsidRDefault="00AF147F" w:rsidP="00AF147F">
      <w:pPr>
        <w:spacing w:before="120" w:after="0" w:line="600" w:lineRule="auto"/>
        <w:ind w:firstLine="709"/>
        <w:jc w:val="center"/>
        <w:rPr>
          <w:rFonts w:cstheme="minorHAnsi"/>
          <w:sz w:val="28"/>
          <w:szCs w:val="28"/>
          <w:lang w:val="en-GB"/>
        </w:rPr>
      </w:pPr>
      <w:bookmarkStart w:id="0" w:name="_Hlk534971867"/>
      <w:r w:rsidRPr="008A5B85">
        <w:rPr>
          <w:rFonts w:cstheme="minorHAnsi"/>
          <w:b/>
          <w:bCs/>
          <w:color w:val="000000"/>
          <w:spacing w:val="-6"/>
          <w:sz w:val="28"/>
          <w:szCs w:val="28"/>
          <w:lang w:val="en-GB"/>
        </w:rPr>
        <w:t>35</w:t>
      </w:r>
      <w:r w:rsidRPr="008A5B85">
        <w:rPr>
          <w:rFonts w:cstheme="minorHAnsi"/>
          <w:b/>
          <w:bCs/>
          <w:color w:val="000000"/>
          <w:spacing w:val="-6"/>
          <w:sz w:val="28"/>
          <w:szCs w:val="28"/>
          <w:vertAlign w:val="superscript"/>
          <w:lang w:val="en-GB"/>
        </w:rPr>
        <w:t>th</w:t>
      </w:r>
      <w:r w:rsidRPr="008A5B85">
        <w:rPr>
          <w:rFonts w:cstheme="minorHAnsi"/>
          <w:b/>
          <w:bCs/>
          <w:color w:val="000000"/>
          <w:spacing w:val="-6"/>
          <w:sz w:val="28"/>
          <w:szCs w:val="28"/>
          <w:lang w:val="en-GB"/>
        </w:rPr>
        <w:t xml:space="preserve"> session of the HRC Working Group on Universal Periodic Review</w:t>
      </w:r>
    </w:p>
    <w:p w:rsidR="00AF147F" w:rsidRPr="008A5B85" w:rsidRDefault="00AF147F" w:rsidP="00AF147F">
      <w:pPr>
        <w:spacing w:after="0" w:line="600" w:lineRule="auto"/>
        <w:jc w:val="center"/>
        <w:rPr>
          <w:rFonts w:cstheme="minorHAnsi"/>
          <w:sz w:val="28"/>
          <w:szCs w:val="28"/>
          <w:lang w:val="en-GB"/>
        </w:rPr>
      </w:pPr>
      <w:r w:rsidRPr="008A5B85">
        <w:rPr>
          <w:rFonts w:cstheme="minorHAnsi"/>
          <w:b/>
          <w:bCs/>
          <w:color w:val="000000"/>
          <w:spacing w:val="-6"/>
          <w:sz w:val="28"/>
          <w:szCs w:val="28"/>
          <w:lang w:val="en-GB"/>
        </w:rPr>
        <w:t xml:space="preserve">Review of </w:t>
      </w:r>
      <w:r w:rsidRPr="008A5B85">
        <w:rPr>
          <w:rFonts w:cstheme="minorHAnsi"/>
          <w:b/>
          <w:bCs/>
          <w:color w:val="000000"/>
          <w:sz w:val="28"/>
          <w:szCs w:val="28"/>
          <w:shd w:val="clear" w:color="auto" w:fill="FFFFFF"/>
          <w:lang w:val="en-GB"/>
        </w:rPr>
        <w:t>Kiribati</w:t>
      </w:r>
    </w:p>
    <w:p w:rsidR="00AF147F" w:rsidRDefault="00AF147F" w:rsidP="00AF147F">
      <w:pPr>
        <w:spacing w:after="0" w:line="480" w:lineRule="auto"/>
        <w:jc w:val="center"/>
        <w:rPr>
          <w:rFonts w:cstheme="minorHAnsi"/>
          <w:i/>
          <w:color w:val="000000"/>
          <w:spacing w:val="-6"/>
          <w:sz w:val="28"/>
          <w:szCs w:val="28"/>
          <w:lang w:val="en-GB"/>
        </w:rPr>
      </w:pPr>
      <w:r w:rsidRPr="008A5B85">
        <w:rPr>
          <w:rFonts w:cstheme="minorHAnsi"/>
          <w:b/>
          <w:bCs/>
          <w:color w:val="000000"/>
          <w:spacing w:val="-6"/>
          <w:sz w:val="28"/>
          <w:szCs w:val="28"/>
          <w:lang w:val="en-GB"/>
        </w:rPr>
        <w:t>Intervention by Delegation of Ukraine</w:t>
      </w:r>
    </w:p>
    <w:p w:rsidR="00AF147F" w:rsidRPr="008A5B85" w:rsidRDefault="00AF147F" w:rsidP="00AF147F">
      <w:pPr>
        <w:spacing w:after="0" w:line="480" w:lineRule="auto"/>
        <w:jc w:val="center"/>
        <w:rPr>
          <w:rFonts w:cstheme="minorHAnsi"/>
          <w:i/>
          <w:color w:val="000000"/>
          <w:spacing w:val="-6"/>
          <w:sz w:val="28"/>
          <w:szCs w:val="28"/>
          <w:lang w:val="en-GB"/>
        </w:rPr>
      </w:pPr>
      <w:r w:rsidRPr="008A5B85">
        <w:rPr>
          <w:rFonts w:cstheme="minorHAnsi"/>
          <w:i/>
          <w:color w:val="000000"/>
          <w:spacing w:val="-6"/>
          <w:sz w:val="28"/>
          <w:szCs w:val="28"/>
          <w:lang w:val="en-GB"/>
        </w:rPr>
        <w:t>January 2</w:t>
      </w:r>
      <w:r>
        <w:rPr>
          <w:rFonts w:cstheme="minorHAnsi"/>
          <w:i/>
          <w:color w:val="000000"/>
          <w:spacing w:val="-6"/>
          <w:sz w:val="28"/>
          <w:szCs w:val="28"/>
          <w:lang w:val="en-GB"/>
        </w:rPr>
        <w:t>8</w:t>
      </w:r>
      <w:r w:rsidRPr="008A5B85">
        <w:rPr>
          <w:rFonts w:cstheme="minorHAnsi"/>
          <w:i/>
          <w:color w:val="000000"/>
          <w:spacing w:val="-6"/>
          <w:sz w:val="28"/>
          <w:szCs w:val="28"/>
          <w:lang w:val="en-GB"/>
        </w:rPr>
        <w:t>, 20</w:t>
      </w:r>
      <w:bookmarkEnd w:id="0"/>
      <w:r w:rsidRPr="008A5B85">
        <w:rPr>
          <w:rFonts w:cstheme="minorHAnsi"/>
          <w:i/>
          <w:color w:val="000000"/>
          <w:spacing w:val="-6"/>
          <w:sz w:val="28"/>
          <w:szCs w:val="28"/>
          <w:lang w:val="en-GB"/>
        </w:rPr>
        <w:t>20</w:t>
      </w:r>
    </w:p>
    <w:p w:rsidR="00AF147F" w:rsidRDefault="00AF147F" w:rsidP="00AF147F">
      <w:pPr>
        <w:spacing w:before="120" w:after="0"/>
        <w:jc w:val="both"/>
        <w:rPr>
          <w:sz w:val="26"/>
          <w:szCs w:val="26"/>
          <w:lang w:val="en-GB"/>
        </w:rPr>
      </w:pPr>
    </w:p>
    <w:p w:rsidR="00AF147F" w:rsidRPr="0045793F" w:rsidRDefault="00AF147F" w:rsidP="00AF147F">
      <w:pPr>
        <w:spacing w:before="120" w:after="0"/>
        <w:jc w:val="both"/>
        <w:rPr>
          <w:sz w:val="26"/>
          <w:szCs w:val="26"/>
          <w:lang w:val="en-GB"/>
        </w:rPr>
      </w:pPr>
      <w:r w:rsidRPr="0045793F">
        <w:rPr>
          <w:sz w:val="26"/>
          <w:szCs w:val="26"/>
          <w:lang w:val="en-GB"/>
        </w:rPr>
        <w:t>Madam President,</w:t>
      </w:r>
      <w:bookmarkStart w:id="1" w:name="_GoBack"/>
      <w:bookmarkEnd w:id="1"/>
    </w:p>
    <w:p w:rsidR="00AF147F" w:rsidRPr="0045793F" w:rsidRDefault="00AF147F" w:rsidP="00AF147F">
      <w:pPr>
        <w:spacing w:before="120" w:after="0"/>
        <w:jc w:val="both"/>
        <w:rPr>
          <w:sz w:val="26"/>
          <w:szCs w:val="26"/>
          <w:lang w:val="en-GB"/>
        </w:rPr>
      </w:pPr>
      <w:r w:rsidRPr="0045793F">
        <w:rPr>
          <w:sz w:val="26"/>
          <w:szCs w:val="26"/>
          <w:lang w:val="en-GB"/>
        </w:rPr>
        <w:t>Ukraine welcomes the delegation of Kiribati and thanks it for its presentation. Ukraine positively notes that since the last cycle, Kiribati has ratified Optional Protocols to the Convention on the Right of Child as well as the Convention against Torture and Other Cruel, Inhuman or Degrading Treatment or Punishment. </w:t>
      </w:r>
    </w:p>
    <w:p w:rsidR="00AF147F" w:rsidRPr="0045793F" w:rsidRDefault="00AF147F" w:rsidP="00AF147F">
      <w:pPr>
        <w:spacing w:before="120" w:after="0"/>
        <w:jc w:val="both"/>
        <w:rPr>
          <w:sz w:val="26"/>
          <w:szCs w:val="26"/>
          <w:lang w:val="en-GB"/>
        </w:rPr>
      </w:pPr>
      <w:r w:rsidRPr="0045793F">
        <w:rPr>
          <w:sz w:val="26"/>
          <w:szCs w:val="26"/>
          <w:lang w:val="en-GB"/>
        </w:rPr>
        <w:t>Ukraine also recognizes the crucial steps taken by the Government of Kiribati in the field of disaster risk management as well as Kiribati’s leadership role within the international community in the sphere of climate change, including through such initiatives as the Coalition of Low-lying Atoll Nations on Climate Change and the Alliance of Small Island States. </w:t>
      </w:r>
    </w:p>
    <w:p w:rsidR="00AF147F" w:rsidRPr="0045793F" w:rsidRDefault="00AF147F" w:rsidP="00AF147F">
      <w:pPr>
        <w:spacing w:before="120" w:after="0"/>
        <w:jc w:val="both"/>
        <w:rPr>
          <w:sz w:val="26"/>
          <w:szCs w:val="26"/>
          <w:lang w:val="en-GB"/>
        </w:rPr>
      </w:pPr>
      <w:r w:rsidRPr="0045793F">
        <w:rPr>
          <w:sz w:val="26"/>
          <w:szCs w:val="26"/>
          <w:lang w:val="en-GB"/>
        </w:rPr>
        <w:t>Ukraine recommends to Kiribati to:</w:t>
      </w:r>
    </w:p>
    <w:p w:rsidR="00AF147F" w:rsidRPr="0045793F" w:rsidRDefault="00AF147F" w:rsidP="00AF147F">
      <w:pPr>
        <w:numPr>
          <w:ilvl w:val="0"/>
          <w:numId w:val="1"/>
        </w:numPr>
        <w:spacing w:before="120" w:after="0"/>
        <w:jc w:val="both"/>
        <w:rPr>
          <w:sz w:val="26"/>
          <w:szCs w:val="26"/>
          <w:lang w:val="en-GB"/>
        </w:rPr>
      </w:pPr>
      <w:r w:rsidRPr="0045793F">
        <w:rPr>
          <w:sz w:val="26"/>
          <w:szCs w:val="26"/>
          <w:lang w:val="en-GB"/>
        </w:rPr>
        <w:t xml:space="preserve">Ratify core human rights treaties and conventions, </w:t>
      </w:r>
      <w:proofErr w:type="gramStart"/>
      <w:r w:rsidRPr="0045793F">
        <w:rPr>
          <w:sz w:val="26"/>
          <w:szCs w:val="26"/>
          <w:lang w:val="en-GB"/>
        </w:rPr>
        <w:t>in particular the</w:t>
      </w:r>
      <w:proofErr w:type="gramEnd"/>
      <w:r w:rsidRPr="0045793F">
        <w:rPr>
          <w:sz w:val="26"/>
          <w:szCs w:val="26"/>
          <w:lang w:val="en-GB"/>
        </w:rPr>
        <w:t xml:space="preserve"> International Covenant on Civil and Political Rights (ICCPR) and its Second Optional Protocol.</w:t>
      </w:r>
    </w:p>
    <w:p w:rsidR="00AF147F" w:rsidRPr="0045793F" w:rsidRDefault="00AF147F" w:rsidP="00AF147F">
      <w:pPr>
        <w:numPr>
          <w:ilvl w:val="0"/>
          <w:numId w:val="1"/>
        </w:numPr>
        <w:spacing w:before="120" w:after="0"/>
        <w:jc w:val="both"/>
        <w:rPr>
          <w:sz w:val="26"/>
          <w:szCs w:val="26"/>
          <w:lang w:val="en-GB"/>
        </w:rPr>
      </w:pPr>
      <w:r w:rsidRPr="0045793F">
        <w:rPr>
          <w:sz w:val="26"/>
          <w:szCs w:val="26"/>
          <w:lang w:val="en-GB"/>
        </w:rPr>
        <w:t>Issue a standing invitation to Special Procedures and effectively implement their recommendations.</w:t>
      </w:r>
    </w:p>
    <w:p w:rsidR="00AF147F" w:rsidRPr="0045793F" w:rsidRDefault="00AF147F" w:rsidP="00AF147F">
      <w:pPr>
        <w:numPr>
          <w:ilvl w:val="0"/>
          <w:numId w:val="1"/>
        </w:numPr>
        <w:spacing w:before="120" w:after="0"/>
        <w:jc w:val="both"/>
        <w:rPr>
          <w:sz w:val="26"/>
          <w:szCs w:val="26"/>
          <w:lang w:val="en-GB"/>
        </w:rPr>
      </w:pPr>
      <w:r w:rsidRPr="0045793F">
        <w:rPr>
          <w:sz w:val="26"/>
          <w:szCs w:val="26"/>
          <w:lang w:val="en-GB"/>
        </w:rPr>
        <w:t>Establish a national human rights institution that complies with the Paris Principles.</w:t>
      </w:r>
    </w:p>
    <w:p w:rsidR="00AF147F" w:rsidRPr="0045793F" w:rsidRDefault="00AF147F" w:rsidP="00AF147F">
      <w:pPr>
        <w:numPr>
          <w:ilvl w:val="0"/>
          <w:numId w:val="1"/>
        </w:numPr>
        <w:spacing w:before="120" w:after="0"/>
        <w:jc w:val="both"/>
        <w:rPr>
          <w:sz w:val="26"/>
          <w:szCs w:val="26"/>
          <w:lang w:val="en-GB"/>
        </w:rPr>
      </w:pPr>
      <w:r w:rsidRPr="0045793F">
        <w:rPr>
          <w:sz w:val="26"/>
          <w:szCs w:val="26"/>
          <w:lang w:val="en-GB"/>
        </w:rPr>
        <w:t>Incorporate a comprehensive definition of discrimination into the national legal framework to pave the way to achieving the equality of vulnerable groups in social, political, economic and cultural fields. </w:t>
      </w:r>
    </w:p>
    <w:p w:rsidR="00AF147F" w:rsidRPr="0045793F" w:rsidRDefault="00AF147F" w:rsidP="00AF147F">
      <w:pPr>
        <w:spacing w:before="120" w:after="0"/>
        <w:jc w:val="both"/>
        <w:rPr>
          <w:sz w:val="26"/>
          <w:szCs w:val="26"/>
          <w:lang w:val="en-GB"/>
        </w:rPr>
      </w:pPr>
      <w:r w:rsidRPr="0045793F">
        <w:rPr>
          <w:sz w:val="26"/>
          <w:szCs w:val="26"/>
          <w:lang w:val="en-GB"/>
        </w:rPr>
        <w:t>We wish Kiribati every success in this UPR cycle. </w:t>
      </w:r>
    </w:p>
    <w:p w:rsidR="00AF147F" w:rsidRPr="0045793F" w:rsidRDefault="00AF147F" w:rsidP="00AF147F">
      <w:pPr>
        <w:spacing w:before="120" w:after="0"/>
        <w:jc w:val="both"/>
        <w:rPr>
          <w:sz w:val="26"/>
          <w:szCs w:val="26"/>
          <w:lang w:val="en-GB"/>
        </w:rPr>
      </w:pPr>
      <w:r w:rsidRPr="0045793F">
        <w:rPr>
          <w:sz w:val="26"/>
          <w:szCs w:val="26"/>
          <w:lang w:val="en-GB"/>
        </w:rPr>
        <w:t>Thank you.</w:t>
      </w:r>
    </w:p>
    <w:p w:rsidR="001D1D0A" w:rsidRDefault="001D1D0A"/>
    <w:sectPr w:rsidR="001D1D0A" w:rsidSect="0045793F">
      <w:pgSz w:w="11906" w:h="16838" w:code="9"/>
      <w:pgMar w:top="153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80622"/>
    <w:multiLevelType w:val="multilevel"/>
    <w:tmpl w:val="F07C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7F"/>
    <w:rsid w:val="001D1D0A"/>
    <w:rsid w:val="00AF14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D086"/>
  <w15:chartTrackingRefBased/>
  <w15:docId w15:val="{6621EB21-4A59-49C1-8FCD-AA466327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47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D5811-F077-4095-8DF4-106B2DAC25CB}"/>
</file>

<file path=customXml/itemProps2.xml><?xml version="1.0" encoding="utf-8"?>
<ds:datastoreItem xmlns:ds="http://schemas.openxmlformats.org/officeDocument/2006/customXml" ds:itemID="{A75E17B0-79EE-4A93-885E-2F98FA9783F8}"/>
</file>

<file path=customXml/itemProps3.xml><?xml version="1.0" encoding="utf-8"?>
<ds:datastoreItem xmlns:ds="http://schemas.openxmlformats.org/officeDocument/2006/customXml" ds:itemID="{031DA5D3-407E-4DC5-AC89-4BC4365402FA}"/>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1</cp:revision>
  <dcterms:created xsi:type="dcterms:W3CDTF">2020-01-28T08:50:00Z</dcterms:created>
  <dcterms:modified xsi:type="dcterms:W3CDTF">2020-01-28T08:51:00Z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