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7D92F" w14:textId="77777777" w:rsidR="00871A38" w:rsidRPr="0040068E" w:rsidRDefault="00871A38" w:rsidP="00871A38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US"/>
        </w:rPr>
      </w:pPr>
      <w:bookmarkStart w:id="0" w:name="_GoBack"/>
      <w:bookmarkEnd w:id="0"/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Universal Periodic Review 3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5 – Spain </w:t>
      </w:r>
    </w:p>
    <w:p w14:paraId="3F23C168" w14:textId="3F88209B" w:rsidR="00871A38" w:rsidRPr="0040068E" w:rsidRDefault="00871A38" w:rsidP="00871A38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color w:val="000000" w:themeColor="text1"/>
          <w:sz w:val="28"/>
          <w:szCs w:val="28"/>
          <w:lang w:val="en-US"/>
        </w:rPr>
      </w:pP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Statement by the Kingdom of the Netherlands</w:t>
      </w:r>
      <w:r w:rsidRPr="0040068E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</w:t>
      </w: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– </w:t>
      </w:r>
      <w:r w:rsidR="00527E91" w:rsidRPr="00527E91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(22 January 2020)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14:paraId="59BF8ABF" w14:textId="77777777" w:rsidR="00871A38" w:rsidRPr="00C056D0" w:rsidRDefault="00871A38" w:rsidP="00871A38">
      <w:pPr>
        <w:spacing w:after="0" w:line="360" w:lineRule="auto"/>
        <w:rPr>
          <w:rFonts w:ascii="Verdana" w:eastAsia="Times New Roman" w:hAnsi="Verdana" w:cs="Times New Roman"/>
          <w:b/>
          <w:sz w:val="28"/>
          <w:szCs w:val="28"/>
          <w:lang w:val="en-US" w:eastAsia="nl-NL"/>
        </w:rPr>
      </w:pPr>
    </w:p>
    <w:p w14:paraId="243AA4AB" w14:textId="77777777" w:rsidR="00871A38" w:rsidRPr="00DD551B" w:rsidRDefault="00871A38" w:rsidP="00871A38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Thank you, Mr. President</w:t>
      </w:r>
      <w:r w:rsidRPr="00DD551B">
        <w:rPr>
          <w:rFonts w:ascii="Verdana" w:hAnsi="Verdana" w:cs="Arial"/>
          <w:sz w:val="28"/>
          <w:szCs w:val="28"/>
          <w:lang w:val="en-GB"/>
        </w:rPr>
        <w:t>,</w:t>
      </w:r>
    </w:p>
    <w:p w14:paraId="78CC0172" w14:textId="6855A0A1" w:rsidR="00871A38" w:rsidRDefault="00871A38" w:rsidP="00871A38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>The Kingdom of the Netherlands thanks the delegation of</w:t>
      </w:r>
      <w:r w:rsidR="00D5067D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the Kingdom of</w:t>
      </w: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Spain </w:t>
      </w: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>for the pres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entation of its national report</w:t>
      </w:r>
      <w:r w:rsidRPr="00DD551B">
        <w:rPr>
          <w:rFonts w:ascii="Verdana" w:hAnsi="Verdana" w:cs="Arial"/>
          <w:sz w:val="28"/>
          <w:szCs w:val="28"/>
          <w:lang w:val="en-GB"/>
        </w:rPr>
        <w:t xml:space="preserve">. </w:t>
      </w:r>
    </w:p>
    <w:p w14:paraId="45605DA3" w14:textId="5B71633D" w:rsidR="00871A38" w:rsidRDefault="00871A38" w:rsidP="00871A38">
      <w:pPr>
        <w:spacing w:line="360" w:lineRule="auto"/>
        <w:jc w:val="both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The Netherlands is pleased to see that Spain has aligned the recommendations followed from the </w:t>
      </w:r>
      <w:r w:rsidR="00347670">
        <w:rPr>
          <w:rFonts w:ascii="Verdana" w:hAnsi="Verdana"/>
          <w:sz w:val="28"/>
          <w:szCs w:val="28"/>
          <w:lang w:val="en-US"/>
        </w:rPr>
        <w:t>previous UPR cycle</w:t>
      </w:r>
      <w:r>
        <w:rPr>
          <w:rFonts w:ascii="Verdana" w:hAnsi="Verdana"/>
          <w:sz w:val="28"/>
          <w:szCs w:val="28"/>
          <w:lang w:val="en-US"/>
        </w:rPr>
        <w:t xml:space="preserve"> with the UN Sustainable Development Goals. </w:t>
      </w:r>
    </w:p>
    <w:p w14:paraId="1CF50D5C" w14:textId="63539D33" w:rsidR="00871A38" w:rsidRPr="001F62B6" w:rsidRDefault="00871A38" w:rsidP="00871A38">
      <w:pPr>
        <w:spacing w:line="360" w:lineRule="auto"/>
        <w:jc w:val="both"/>
        <w:rPr>
          <w:rFonts w:ascii="Verdana" w:hAnsi="Verdana"/>
          <w:sz w:val="28"/>
          <w:szCs w:val="28"/>
          <w:lang w:val="en-US"/>
        </w:rPr>
      </w:pPr>
      <w:r w:rsidRPr="001F62B6">
        <w:rPr>
          <w:rFonts w:ascii="Verdana" w:hAnsi="Verdana"/>
          <w:sz w:val="28"/>
          <w:szCs w:val="28"/>
          <w:lang w:val="en-US"/>
        </w:rPr>
        <w:t>Spain has</w:t>
      </w:r>
      <w:r>
        <w:rPr>
          <w:rFonts w:ascii="Verdana" w:hAnsi="Verdana"/>
          <w:sz w:val="28"/>
          <w:szCs w:val="28"/>
          <w:lang w:val="en-US"/>
        </w:rPr>
        <w:t xml:space="preserve"> undertaken significant steps to oppose gender-based discrimination and violence. In particular, the Netherlands welcomes the strengthening of access to effective judicial protection for victim</w:t>
      </w:r>
      <w:r w:rsidR="00D0516F">
        <w:rPr>
          <w:rFonts w:ascii="Verdana" w:hAnsi="Verdana"/>
          <w:sz w:val="28"/>
          <w:szCs w:val="28"/>
          <w:lang w:val="en-US"/>
        </w:rPr>
        <w:t>s, following our earlier recommendation.</w:t>
      </w:r>
    </w:p>
    <w:p w14:paraId="000E3F6B" w14:textId="31EB5822" w:rsidR="00871A38" w:rsidRDefault="00335D55" w:rsidP="00335D55">
      <w:pPr>
        <w:rPr>
          <w:lang w:val="en-US"/>
        </w:rPr>
      </w:pPr>
      <w:r>
        <w:rPr>
          <w:rFonts w:ascii="Verdana" w:eastAsia="Times New Roman" w:hAnsi="Verdana" w:cs="Times New Roman"/>
          <w:sz w:val="28"/>
          <w:szCs w:val="28"/>
          <w:lang w:val="en-US"/>
        </w:rPr>
        <w:t>In this cycle,</w:t>
      </w:r>
      <w:r>
        <w:rPr>
          <w:lang w:val="en-US"/>
        </w:rPr>
        <w:t xml:space="preserve"> </w:t>
      </w:r>
      <w:r w:rsidRPr="00527E91">
        <w:rPr>
          <w:rFonts w:ascii="Verdana" w:hAnsi="Verdana"/>
          <w:sz w:val="28"/>
          <w:szCs w:val="28"/>
          <w:lang w:val="en-US"/>
        </w:rPr>
        <w:t>we recommend Spain:</w:t>
      </w:r>
      <w:r>
        <w:rPr>
          <w:lang w:val="en-US"/>
        </w:rPr>
        <w:t xml:space="preserve"> </w:t>
      </w:r>
    </w:p>
    <w:p w14:paraId="2CA0EAA4" w14:textId="77777777" w:rsidR="00527E91" w:rsidRPr="00335D55" w:rsidRDefault="00527E91" w:rsidP="00335D55">
      <w:pPr>
        <w:rPr>
          <w:lang w:val="en-US"/>
        </w:rPr>
      </w:pPr>
    </w:p>
    <w:p w14:paraId="1E11323B" w14:textId="715516EB" w:rsidR="00DE614B" w:rsidRDefault="00DE614B" w:rsidP="003476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sz w:val="28"/>
          <w:szCs w:val="28"/>
          <w:lang w:val="en-US"/>
        </w:rPr>
      </w:pPr>
      <w:r>
        <w:rPr>
          <w:rFonts w:ascii="Verdana" w:eastAsia="Times New Roman" w:hAnsi="Verdana" w:cs="Times New Roman"/>
          <w:sz w:val="28"/>
          <w:szCs w:val="28"/>
          <w:lang w:val="en-US"/>
        </w:rPr>
        <w:t>To e</w:t>
      </w:r>
      <w:r w:rsidRPr="00D0516F">
        <w:rPr>
          <w:rFonts w:ascii="Verdana" w:eastAsia="Times New Roman" w:hAnsi="Verdana" w:cs="Times New Roman"/>
          <w:sz w:val="28"/>
          <w:szCs w:val="28"/>
          <w:lang w:val="en-US"/>
        </w:rPr>
        <w:t xml:space="preserve">stablish specialized centers and crisis centers on a national scale so that survivors of sexual violence, as well as their families, </w:t>
      </w:r>
      <w:r>
        <w:rPr>
          <w:rFonts w:ascii="Verdana" w:eastAsia="Times New Roman" w:hAnsi="Verdana" w:cs="Times New Roman"/>
          <w:sz w:val="28"/>
          <w:szCs w:val="28"/>
          <w:lang w:val="en-US"/>
        </w:rPr>
        <w:t xml:space="preserve">have access to adequate information and comprehensive treatment and response services, in line with international </w:t>
      </w:r>
      <w:r w:rsidRPr="00D0516F">
        <w:rPr>
          <w:rFonts w:ascii="Verdana" w:eastAsia="Times New Roman" w:hAnsi="Verdana" w:cs="Times New Roman"/>
          <w:sz w:val="28"/>
          <w:szCs w:val="28"/>
          <w:lang w:val="en-US"/>
        </w:rPr>
        <w:t xml:space="preserve">human right </w:t>
      </w:r>
      <w:r>
        <w:rPr>
          <w:rFonts w:ascii="Verdana" w:eastAsia="Times New Roman" w:hAnsi="Verdana" w:cs="Times New Roman"/>
          <w:sz w:val="28"/>
          <w:szCs w:val="28"/>
          <w:lang w:val="en-US"/>
        </w:rPr>
        <w:t xml:space="preserve">standards. </w:t>
      </w:r>
    </w:p>
    <w:p w14:paraId="60942EC3" w14:textId="4760FB28" w:rsidR="00347670" w:rsidRDefault="00DE614B" w:rsidP="003476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sz w:val="28"/>
          <w:szCs w:val="28"/>
          <w:lang w:val="en-US"/>
        </w:rPr>
      </w:pPr>
      <w:r>
        <w:rPr>
          <w:rFonts w:ascii="Verdana" w:eastAsia="Times New Roman" w:hAnsi="Verdana" w:cs="Times New Roman"/>
          <w:sz w:val="28"/>
          <w:szCs w:val="28"/>
          <w:lang w:val="en-US"/>
        </w:rPr>
        <w:t>To e</w:t>
      </w:r>
      <w:r w:rsidRPr="00D0516F">
        <w:rPr>
          <w:rFonts w:ascii="Verdana" w:eastAsia="Times New Roman" w:hAnsi="Verdana" w:cs="Times New Roman"/>
          <w:sz w:val="28"/>
          <w:szCs w:val="28"/>
          <w:lang w:val="en-US"/>
        </w:rPr>
        <w:t>nsure</w:t>
      </w:r>
      <w:r w:rsidR="00347670" w:rsidRPr="00347670">
        <w:rPr>
          <w:rFonts w:ascii="Verdana" w:eastAsia="Times New Roman" w:hAnsi="Verdana" w:cs="Times New Roman"/>
          <w:sz w:val="28"/>
          <w:szCs w:val="28"/>
          <w:lang w:val="en-US"/>
        </w:rPr>
        <w:t xml:space="preserve"> that all allegations of torture or other ill-treatment by the security forces are</w:t>
      </w:r>
      <w:r w:rsidR="00347670">
        <w:rPr>
          <w:rFonts w:ascii="Verdana" w:eastAsia="Times New Roman" w:hAnsi="Verdana" w:cs="Times New Roman"/>
          <w:sz w:val="28"/>
          <w:szCs w:val="28"/>
          <w:lang w:val="en-US"/>
        </w:rPr>
        <w:t xml:space="preserve"> subject to a prompt, thorough and impartial investigation;</w:t>
      </w:r>
      <w:r w:rsidR="00347670" w:rsidRPr="00347670">
        <w:rPr>
          <w:rFonts w:ascii="Verdana" w:eastAsia="Times New Roman" w:hAnsi="Verdana" w:cs="Times New Roman"/>
          <w:sz w:val="28"/>
          <w:szCs w:val="28"/>
          <w:lang w:val="en-US"/>
        </w:rPr>
        <w:t xml:space="preserve"> that those suspected of involvement are prosecuted </w:t>
      </w:r>
      <w:r w:rsidR="00347670">
        <w:rPr>
          <w:rFonts w:ascii="Verdana" w:eastAsia="Times New Roman" w:hAnsi="Verdana" w:cs="Times New Roman"/>
          <w:sz w:val="28"/>
          <w:szCs w:val="28"/>
          <w:lang w:val="en-US"/>
        </w:rPr>
        <w:t>before ordinary civilian courts;</w:t>
      </w:r>
      <w:r w:rsidR="00347670" w:rsidRPr="00347670">
        <w:rPr>
          <w:rFonts w:ascii="Verdana" w:eastAsia="Times New Roman" w:hAnsi="Verdana" w:cs="Times New Roman"/>
          <w:sz w:val="28"/>
          <w:szCs w:val="28"/>
          <w:lang w:val="en-US"/>
        </w:rPr>
        <w:t xml:space="preserve"> and that victims receive adequate reparation.</w:t>
      </w:r>
    </w:p>
    <w:p w14:paraId="7C812BDB" w14:textId="6D2659C7" w:rsidR="00D0516F" w:rsidRDefault="00D0516F" w:rsidP="00527E91">
      <w:pPr>
        <w:pStyle w:val="ListParagraph"/>
        <w:spacing w:line="360" w:lineRule="auto"/>
        <w:jc w:val="both"/>
        <w:rPr>
          <w:rFonts w:ascii="Verdana" w:eastAsia="Times New Roman" w:hAnsi="Verdana" w:cs="Times New Roman"/>
          <w:sz w:val="28"/>
          <w:szCs w:val="28"/>
          <w:lang w:val="en-US"/>
        </w:rPr>
      </w:pPr>
    </w:p>
    <w:p w14:paraId="47FDD07B" w14:textId="77777777" w:rsidR="00871A38" w:rsidRPr="00DD551B" w:rsidRDefault="00871A38" w:rsidP="00871A38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>
        <w:rPr>
          <w:rFonts w:ascii="Verdana" w:eastAsia="Times New Roman" w:hAnsi="Verdana" w:cs="Times New Roman"/>
          <w:sz w:val="28"/>
          <w:szCs w:val="28"/>
          <w:lang w:val="en-GB" w:eastAsia="nl-NL"/>
        </w:rPr>
        <w:br/>
      </w:r>
      <w:r w:rsidRPr="00C056D0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The Netherlands wishes </w:t>
      </w:r>
      <w:r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Spain </w:t>
      </w:r>
      <w:r w:rsidRPr="00C056D0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success with the follow-up of </w:t>
      </w:r>
      <w:r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all recommendations </w:t>
      </w:r>
      <w:r w:rsidRPr="00C056D0">
        <w:rPr>
          <w:rFonts w:ascii="Verdana" w:eastAsia="Times New Roman" w:hAnsi="Verdana" w:cs="Times New Roman"/>
          <w:sz w:val="28"/>
          <w:szCs w:val="28"/>
          <w:lang w:val="en-GB" w:eastAsia="nl-NL"/>
        </w:rPr>
        <w:t>it receiv</w:t>
      </w:r>
      <w:r>
        <w:rPr>
          <w:rFonts w:ascii="Verdana" w:eastAsia="Times New Roman" w:hAnsi="Verdana" w:cs="Times New Roman"/>
          <w:sz w:val="28"/>
          <w:szCs w:val="28"/>
          <w:lang w:val="en-GB" w:eastAsia="nl-NL"/>
        </w:rPr>
        <w:t>es during this third UPR cycle</w:t>
      </w:r>
      <w:r>
        <w:rPr>
          <w:rFonts w:ascii="Verdana" w:hAnsi="Verdana" w:cs="Arial"/>
          <w:sz w:val="28"/>
          <w:szCs w:val="28"/>
          <w:lang w:val="en-GB"/>
        </w:rPr>
        <w:t>.</w:t>
      </w:r>
    </w:p>
    <w:p w14:paraId="6F33D9CB" w14:textId="77777777" w:rsidR="00871A38" w:rsidRPr="00347670" w:rsidRDefault="00871A38" w:rsidP="00871A38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  <w:r w:rsidRPr="00D51B2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Thank </w:t>
      </w:r>
      <w:r w:rsidRPr="0034767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you, </w:t>
      </w:r>
      <w:proofErr w:type="spellStart"/>
      <w:r w:rsidRPr="00347670">
        <w:rPr>
          <w:rFonts w:ascii="Verdana" w:eastAsia="Times New Roman" w:hAnsi="Verdana" w:cs="Times New Roman"/>
          <w:sz w:val="28"/>
          <w:szCs w:val="28"/>
          <w:lang w:val="en-US" w:eastAsia="nl-NL"/>
        </w:rPr>
        <w:t>Mr</w:t>
      </w:r>
      <w:proofErr w:type="spellEnd"/>
      <w:r w:rsidRPr="0034767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President.</w:t>
      </w:r>
    </w:p>
    <w:p w14:paraId="33373C27" w14:textId="77777777" w:rsidR="00871A38" w:rsidRPr="001F62B6" w:rsidRDefault="00871A38" w:rsidP="00871A38">
      <w:pPr>
        <w:spacing w:line="360" w:lineRule="auto"/>
        <w:rPr>
          <w:sz w:val="28"/>
          <w:szCs w:val="28"/>
          <w:lang w:val="en-US"/>
        </w:rPr>
      </w:pPr>
    </w:p>
    <w:p w14:paraId="1CF7A8FC" w14:textId="67E6EE30" w:rsidR="00347670" w:rsidRPr="00347670" w:rsidRDefault="00347670" w:rsidP="00871A38">
      <w:pPr>
        <w:rPr>
          <w:lang w:val="en-US"/>
        </w:rPr>
      </w:pPr>
    </w:p>
    <w:sectPr w:rsidR="00347670" w:rsidRPr="00347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E4C88"/>
    <w:multiLevelType w:val="hybridMultilevel"/>
    <w:tmpl w:val="40E856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34"/>
    <w:rsid w:val="00075C46"/>
    <w:rsid w:val="001020A3"/>
    <w:rsid w:val="001F2E0C"/>
    <w:rsid w:val="001F62B6"/>
    <w:rsid w:val="00207973"/>
    <w:rsid w:val="00266816"/>
    <w:rsid w:val="0030090C"/>
    <w:rsid w:val="00335D55"/>
    <w:rsid w:val="00347670"/>
    <w:rsid w:val="00433A31"/>
    <w:rsid w:val="00457C58"/>
    <w:rsid w:val="00527E91"/>
    <w:rsid w:val="00605A0E"/>
    <w:rsid w:val="00657659"/>
    <w:rsid w:val="00814E0B"/>
    <w:rsid w:val="00866C76"/>
    <w:rsid w:val="00871A38"/>
    <w:rsid w:val="00A73A30"/>
    <w:rsid w:val="00AA0834"/>
    <w:rsid w:val="00BA0B22"/>
    <w:rsid w:val="00C8575B"/>
    <w:rsid w:val="00D0516F"/>
    <w:rsid w:val="00D5067D"/>
    <w:rsid w:val="00D909E1"/>
    <w:rsid w:val="00DE614B"/>
    <w:rsid w:val="00F7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44CE"/>
  <w15:chartTrackingRefBased/>
  <w15:docId w15:val="{D11B650B-401D-4D02-8B52-41A11BDD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AA0834"/>
    <w:pPr>
      <w:spacing w:after="0" w:line="240" w:lineRule="auto"/>
      <w:ind w:left="720"/>
    </w:pPr>
    <w:rPr>
      <w:rFonts w:ascii="Calibri" w:hAnsi="Calibri" w:cs="Calibri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189F76-BFAE-4E4B-8DE8-F42D8A678AD8}"/>
</file>

<file path=customXml/itemProps2.xml><?xml version="1.0" encoding="utf-8"?>
<ds:datastoreItem xmlns:ds="http://schemas.openxmlformats.org/officeDocument/2006/customXml" ds:itemID="{63962A65-131D-47A0-B8B1-0D645E5CF9C9}"/>
</file>

<file path=customXml/itemProps3.xml><?xml version="1.0" encoding="utf-8"?>
<ds:datastoreItem xmlns:ds="http://schemas.openxmlformats.org/officeDocument/2006/customXml" ds:itemID="{DF3B69B3-089C-4D56-B9FA-5E1BCCD4CAF6}"/>
</file>

<file path=docProps/app.xml><?xml version="1.0" encoding="utf-8"?>
<Properties xmlns="http://schemas.openxmlformats.org/officeDocument/2006/extended-properties" xmlns:vt="http://schemas.openxmlformats.org/officeDocument/2006/docPropsVTypes">
  <Template>6FC9AB</Template>
  <TotalTime>1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Jong, Steven de</dc:creator>
  <cp:keywords/>
  <dc:description/>
  <cp:lastModifiedBy>Lit, Fleur van</cp:lastModifiedBy>
  <cp:revision>2</cp:revision>
  <dcterms:created xsi:type="dcterms:W3CDTF">2020-01-22T13:27:00Z</dcterms:created>
  <dcterms:modified xsi:type="dcterms:W3CDTF">2020-01-22T13:27:00Z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4;#Niet-gerubriceerd|d92c6340-bc14-4cb2-a9a6-6deda93c493b</vt:lpwstr>
  </property>
</Properties>
</file>