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10F" w:rsidRDefault="00724009">
      <w:pPr>
        <w:pStyle w:val="Body"/>
        <w:spacing w:after="0" w:line="36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lang w:val="en-US"/>
        </w:rPr>
        <w:t>Statement by Her Excellency Cheryl Spencer</w:t>
      </w:r>
    </w:p>
    <w:p w:rsidR="00AD410F" w:rsidRDefault="00724009">
      <w:pPr>
        <w:pStyle w:val="Body"/>
        <w:spacing w:after="0" w:line="36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lang w:val="en-US"/>
        </w:rPr>
        <w:t>Ambassador/Permanent Representative of Jamaica</w:t>
      </w:r>
    </w:p>
    <w:p w:rsidR="00AD410F" w:rsidRDefault="00724009">
      <w:pPr>
        <w:pStyle w:val="Body"/>
        <w:spacing w:after="0" w:line="36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35</w:t>
      </w:r>
      <w:proofErr w:type="spellStart"/>
      <w:r>
        <w:rPr>
          <w:rFonts w:ascii="Arial Narrow" w:hAnsi="Arial Narrow"/>
          <w:b/>
          <w:bCs/>
          <w:sz w:val="28"/>
          <w:szCs w:val="28"/>
          <w:vertAlign w:val="superscript"/>
          <w:lang w:val="en-US"/>
        </w:rPr>
        <w:t>th</w:t>
      </w:r>
      <w:proofErr w:type="spellEnd"/>
      <w:r>
        <w:rPr>
          <w:rFonts w:ascii="Arial Narrow" w:hAnsi="Arial Narrow"/>
          <w:b/>
          <w:bCs/>
          <w:sz w:val="28"/>
          <w:szCs w:val="28"/>
          <w:lang w:val="en-US"/>
        </w:rPr>
        <w:t xml:space="preserve"> Session of the Universal Periodic Review</w:t>
      </w:r>
    </w:p>
    <w:p w:rsidR="00AD410F" w:rsidRDefault="00724009">
      <w:pPr>
        <w:pStyle w:val="Body"/>
        <w:spacing w:after="0" w:line="36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lang w:val="en-US"/>
        </w:rPr>
        <w:t xml:space="preserve">Review of Grenada </w:t>
      </w:r>
      <w:r w:rsidR="001C0CDA">
        <w:rPr>
          <w:rFonts w:ascii="Arial Narrow" w:hAnsi="Arial Narrow"/>
          <w:b/>
          <w:bCs/>
          <w:sz w:val="28"/>
          <w:szCs w:val="28"/>
          <w:lang w:val="en-US"/>
        </w:rPr>
        <w:t>-27 Janua</w:t>
      </w:r>
      <w:bookmarkStart w:id="0" w:name="_GoBack"/>
      <w:bookmarkEnd w:id="0"/>
      <w:r w:rsidR="001C0CDA">
        <w:rPr>
          <w:rFonts w:ascii="Arial Narrow" w:hAnsi="Arial Narrow"/>
          <w:b/>
          <w:bCs/>
          <w:sz w:val="28"/>
          <w:szCs w:val="28"/>
          <w:lang w:val="en-US"/>
        </w:rPr>
        <w:t>ry 2020</w:t>
      </w:r>
    </w:p>
    <w:p w:rsidR="00AD410F" w:rsidRDefault="00724009">
      <w:pPr>
        <w:pStyle w:val="Body"/>
        <w:spacing w:after="0" w:line="36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AD410F" w:rsidRDefault="00724009">
      <w:pPr>
        <w:pStyle w:val="Body"/>
        <w:spacing w:after="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  <w:sz w:val="28"/>
          <w:szCs w:val="28"/>
          <w:lang w:val="en-US"/>
        </w:rPr>
        <w:t>Thank you, Mr. Vice</w:t>
      </w:r>
      <w:r>
        <w:rPr>
          <w:rFonts w:ascii="Arial Narrow" w:hAnsi="Arial Narrow"/>
          <w:sz w:val="28"/>
          <w:szCs w:val="28"/>
        </w:rPr>
        <w:t xml:space="preserve"> President.</w:t>
      </w:r>
    </w:p>
    <w:p w:rsidR="00AD410F" w:rsidRDefault="00724009">
      <w:pPr>
        <w:pStyle w:val="Body"/>
        <w:spacing w:after="0" w:line="36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n-US"/>
        </w:rPr>
        <w:t xml:space="preserve">Jamaica welcomes the delegation of our Sister CARICOM country, </w:t>
      </w:r>
      <w:r>
        <w:rPr>
          <w:rFonts w:ascii="Arial Narrow" w:hAnsi="Arial Narrow"/>
          <w:sz w:val="28"/>
          <w:szCs w:val="28"/>
          <w:lang w:val="es-ES_tradnl"/>
        </w:rPr>
        <w:t>Grenada</w:t>
      </w:r>
      <w:r>
        <w:rPr>
          <w:rFonts w:ascii="Arial Narrow" w:hAnsi="Arial Narrow"/>
          <w:sz w:val="28"/>
          <w:szCs w:val="28"/>
          <w:lang w:val="en-US"/>
        </w:rPr>
        <w:t>,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  <w:lang w:val="en-US"/>
        </w:rPr>
        <w:t>and commends them on their national report.</w:t>
      </w:r>
    </w:p>
    <w:p w:rsidR="00AD410F" w:rsidRDefault="00AD410F">
      <w:pPr>
        <w:pStyle w:val="Body"/>
        <w:spacing w:after="0" w:line="360" w:lineRule="auto"/>
        <w:jc w:val="both"/>
        <w:rPr>
          <w:rFonts w:ascii="Arial Narrow" w:eastAsia="Arial Narrow" w:hAnsi="Arial Narrow" w:cs="Arial Narrow"/>
        </w:rPr>
      </w:pPr>
    </w:p>
    <w:p w:rsidR="00AD410F" w:rsidRDefault="00724009">
      <w:pPr>
        <w:pStyle w:val="Body"/>
        <w:spacing w:after="0" w:line="36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n-US"/>
        </w:rPr>
        <w:t>We note the many positive strides</w:t>
      </w:r>
      <w:r>
        <w:rPr>
          <w:rFonts w:ascii="Arial Narrow" w:hAnsi="Arial Narrow"/>
          <w:sz w:val="28"/>
          <w:szCs w:val="28"/>
        </w:rPr>
        <w:t xml:space="preserve"> m</w:t>
      </w:r>
      <w:proofErr w:type="spellStart"/>
      <w:r>
        <w:rPr>
          <w:rFonts w:ascii="Arial Narrow" w:hAnsi="Arial Narrow"/>
          <w:sz w:val="28"/>
          <w:szCs w:val="28"/>
          <w:lang w:val="en-US"/>
        </w:rPr>
        <w:t>ade</w:t>
      </w:r>
      <w:proofErr w:type="spellEnd"/>
      <w:r>
        <w:rPr>
          <w:rFonts w:ascii="Arial Narrow" w:hAnsi="Arial Narrow"/>
          <w:sz w:val="28"/>
          <w:szCs w:val="28"/>
          <w:lang w:val="en-US"/>
        </w:rPr>
        <w:t xml:space="preserve"> since the country</w:t>
      </w:r>
      <w:r>
        <w:rPr>
          <w:rFonts w:ascii="Arial Narrow" w:hAnsi="Arial Narrow"/>
          <w:sz w:val="28"/>
          <w:szCs w:val="28"/>
          <w:lang w:val="en-US"/>
        </w:rPr>
        <w:t>’</w:t>
      </w:r>
      <w:r>
        <w:rPr>
          <w:rFonts w:ascii="Arial Narrow" w:hAnsi="Arial Narrow"/>
          <w:sz w:val="28"/>
          <w:szCs w:val="28"/>
          <w:lang w:val="en-US"/>
        </w:rPr>
        <w:t xml:space="preserve">s last review </w:t>
      </w:r>
      <w:r>
        <w:rPr>
          <w:rFonts w:ascii="Arial Narrow" w:hAnsi="Arial Narrow"/>
          <w:sz w:val="28"/>
          <w:szCs w:val="28"/>
        </w:rPr>
        <w:t xml:space="preserve">to </w:t>
      </w:r>
      <w:proofErr w:type="spellStart"/>
      <w:r>
        <w:rPr>
          <w:rFonts w:ascii="Arial Narrow" w:hAnsi="Arial Narrow"/>
          <w:sz w:val="28"/>
          <w:szCs w:val="28"/>
        </w:rPr>
        <w:t>promot</w:t>
      </w:r>
      <w:proofErr w:type="spellEnd"/>
      <w:r>
        <w:rPr>
          <w:rFonts w:ascii="Arial Narrow" w:hAnsi="Arial Narrow"/>
          <w:sz w:val="28"/>
          <w:szCs w:val="28"/>
          <w:lang w:val="en-US"/>
        </w:rPr>
        <w:t>e and protect the human rights of its citizens and the atte</w:t>
      </w:r>
      <w:r>
        <w:rPr>
          <w:rFonts w:ascii="Arial Narrow" w:hAnsi="Arial Narrow"/>
          <w:sz w:val="28"/>
          <w:szCs w:val="28"/>
          <w:lang w:val="en-US"/>
        </w:rPr>
        <w:t>ndant strengthening of its human Rights framework, including:</w:t>
      </w:r>
    </w:p>
    <w:p w:rsidR="00AD410F" w:rsidRDefault="007240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establishment of a National Coordination Committee on Human Rights;</w:t>
      </w:r>
    </w:p>
    <w:p w:rsidR="00AD410F" w:rsidRDefault="007240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Their </w:t>
      </w:r>
      <w:r>
        <w:rPr>
          <w:rFonts w:ascii="Arial Narrow" w:hAnsi="Arial Narrow"/>
          <w:sz w:val="28"/>
          <w:szCs w:val="28"/>
        </w:rPr>
        <w:t xml:space="preserve">National Gender Equality Policy and Action Plan (2014-2024); and </w:t>
      </w:r>
    </w:p>
    <w:p w:rsidR="00AD410F" w:rsidRDefault="007240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entry into force of the Prevention of Trafficking in Persons Act and the Juvenile Justice Act.</w:t>
      </w:r>
    </w:p>
    <w:p w:rsidR="00AD410F" w:rsidRDefault="007240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Mainstreaming climate change and environment issues and their impact on human Rights into i</w:t>
      </w:r>
      <w:r>
        <w:rPr>
          <w:rFonts w:ascii="Arial Narrow" w:hAnsi="Arial Narrow"/>
          <w:sz w:val="28"/>
          <w:szCs w:val="28"/>
        </w:rPr>
        <w:t>ts National Strategic Development Plan 2020-2035</w:t>
      </w:r>
    </w:p>
    <w:p w:rsidR="00AD410F" w:rsidRDefault="00AD410F">
      <w:pPr>
        <w:pStyle w:val="ListParagraph"/>
        <w:spacing w:after="0" w:line="360" w:lineRule="auto"/>
        <w:ind w:left="0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AD410F" w:rsidRDefault="00724009">
      <w:pPr>
        <w:pStyle w:val="Body"/>
        <w:spacing w:after="0" w:line="36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n-US"/>
        </w:rPr>
        <w:t>In a constructive spiri</w:t>
      </w:r>
      <w:r w:rsidR="00D62CE1">
        <w:rPr>
          <w:rFonts w:ascii="Arial Narrow" w:hAnsi="Arial Narrow"/>
          <w:sz w:val="28"/>
          <w:szCs w:val="28"/>
          <w:lang w:val="en-US"/>
        </w:rPr>
        <w:t>t</w:t>
      </w:r>
      <w:r>
        <w:rPr>
          <w:lang w:val="en-US"/>
        </w:rPr>
        <w:t xml:space="preserve">, </w:t>
      </w:r>
      <w:r>
        <w:rPr>
          <w:rFonts w:ascii="Arial Narrow" w:hAnsi="Arial Narrow"/>
          <w:sz w:val="28"/>
          <w:szCs w:val="28"/>
          <w:lang w:val="en-US"/>
        </w:rPr>
        <w:t>Jamaica wishes to offer the following recommendations:</w:t>
      </w:r>
    </w:p>
    <w:p w:rsidR="00AD410F" w:rsidRDefault="0072400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Continue efforts towards the establishment of a National Human Rights Institution;</w:t>
      </w:r>
    </w:p>
    <w:p w:rsidR="00AD410F" w:rsidRDefault="00AD410F">
      <w:pPr>
        <w:pStyle w:val="ListParagraph"/>
        <w:spacing w:after="0" w:line="360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AD410F" w:rsidRDefault="0072400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Consider the ratification of the Optional</w:t>
      </w:r>
      <w:r>
        <w:rPr>
          <w:rFonts w:ascii="Arial Narrow" w:hAnsi="Arial Narrow"/>
          <w:sz w:val="28"/>
          <w:szCs w:val="28"/>
        </w:rPr>
        <w:t xml:space="preserve"> Protocol to the Convention on the Rights of the Child, and </w:t>
      </w:r>
    </w:p>
    <w:p w:rsidR="00AD410F" w:rsidRDefault="00AD410F">
      <w:pPr>
        <w:pStyle w:val="ListParagraph"/>
        <w:rPr>
          <w:rFonts w:ascii="Arial Narrow" w:eastAsia="Arial Narrow" w:hAnsi="Arial Narrow" w:cs="Arial Narrow"/>
          <w:sz w:val="28"/>
          <w:szCs w:val="28"/>
        </w:rPr>
      </w:pPr>
    </w:p>
    <w:p w:rsidR="00AD410F" w:rsidRDefault="0072400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Strengthen measures to fully implement the Convention on the Rights of Persons </w:t>
      </w:r>
    </w:p>
    <w:p w:rsidR="00AD410F" w:rsidRDefault="00724009">
      <w:pPr>
        <w:pStyle w:val="ListParagraph"/>
        <w:spacing w:after="0" w:line="24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with Disabilities </w:t>
      </w:r>
    </w:p>
    <w:p w:rsidR="00AD410F" w:rsidRDefault="00AD410F">
      <w:pPr>
        <w:pStyle w:val="Body"/>
        <w:tabs>
          <w:tab w:val="left" w:pos="7403"/>
        </w:tabs>
        <w:spacing w:after="0" w:line="360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AD410F" w:rsidRDefault="00724009">
      <w:pPr>
        <w:pStyle w:val="Body"/>
        <w:tabs>
          <w:tab w:val="left" w:pos="7403"/>
        </w:tabs>
        <w:spacing w:after="0" w:line="36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n-US"/>
        </w:rPr>
        <w:t>We wish Grenada every success in its UPR process. Thank you</w:t>
      </w:r>
      <w:r w:rsidR="00D62CE1">
        <w:rPr>
          <w:rFonts w:ascii="Arial Narrow" w:hAnsi="Arial Narrow"/>
          <w:sz w:val="28"/>
          <w:szCs w:val="28"/>
          <w:lang w:val="en-US"/>
        </w:rPr>
        <w:t>.</w:t>
      </w:r>
    </w:p>
    <w:p w:rsidR="00AD410F" w:rsidRDefault="00AD410F">
      <w:pPr>
        <w:pStyle w:val="Body"/>
        <w:spacing w:after="0" w:line="360" w:lineRule="auto"/>
        <w:jc w:val="both"/>
      </w:pPr>
    </w:p>
    <w:sectPr w:rsidR="00AD410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009" w:rsidRDefault="00724009">
      <w:r>
        <w:separator/>
      </w:r>
    </w:p>
  </w:endnote>
  <w:endnote w:type="continuationSeparator" w:id="0">
    <w:p w:rsidR="00724009" w:rsidRDefault="0072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10F" w:rsidRDefault="00AD41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009" w:rsidRDefault="00724009">
      <w:r>
        <w:separator/>
      </w:r>
    </w:p>
  </w:footnote>
  <w:footnote w:type="continuationSeparator" w:id="0">
    <w:p w:rsidR="00724009" w:rsidRDefault="00724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10F" w:rsidRDefault="00AD410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31BF"/>
    <w:multiLevelType w:val="hybridMultilevel"/>
    <w:tmpl w:val="C4E8B144"/>
    <w:numStyleLink w:val="ImportedStyle1"/>
  </w:abstractNum>
  <w:abstractNum w:abstractNumId="1" w15:restartNumberingAfterBreak="0">
    <w:nsid w:val="30684A71"/>
    <w:multiLevelType w:val="hybridMultilevel"/>
    <w:tmpl w:val="219CE7E2"/>
    <w:numStyleLink w:val="ImportedStyle2"/>
  </w:abstractNum>
  <w:abstractNum w:abstractNumId="2" w15:restartNumberingAfterBreak="0">
    <w:nsid w:val="65F47C9B"/>
    <w:multiLevelType w:val="hybridMultilevel"/>
    <w:tmpl w:val="219CE7E2"/>
    <w:styleLink w:val="ImportedStyle2"/>
    <w:lvl w:ilvl="0" w:tplc="6B2843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1440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8CCFA0">
      <w:start w:val="1"/>
      <w:numFmt w:val="lowerRoman"/>
      <w:lvlText w:val="%3."/>
      <w:lvlJc w:val="left"/>
      <w:pPr>
        <w:ind w:left="2160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B471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B2C4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E6CEEC">
      <w:start w:val="1"/>
      <w:numFmt w:val="lowerRoman"/>
      <w:lvlText w:val="%6."/>
      <w:lvlJc w:val="left"/>
      <w:pPr>
        <w:ind w:left="4320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7C8A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FA99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F4F8D8">
      <w:start w:val="1"/>
      <w:numFmt w:val="lowerRoman"/>
      <w:lvlText w:val="%9."/>
      <w:lvlJc w:val="left"/>
      <w:pPr>
        <w:ind w:left="6480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94931F3"/>
    <w:multiLevelType w:val="hybridMultilevel"/>
    <w:tmpl w:val="C4E8B144"/>
    <w:styleLink w:val="ImportedStyle1"/>
    <w:lvl w:ilvl="0" w:tplc="EE18AA9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92DF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923BC0">
      <w:start w:val="1"/>
      <w:numFmt w:val="lowerRoman"/>
      <w:lvlText w:val="%3."/>
      <w:lvlJc w:val="left"/>
      <w:pPr>
        <w:ind w:left="2160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4078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A2B4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E8532E">
      <w:start w:val="1"/>
      <w:numFmt w:val="lowerRoman"/>
      <w:lvlText w:val="%6."/>
      <w:lvlJc w:val="left"/>
      <w:pPr>
        <w:ind w:left="4320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3C49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7A02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005D08">
      <w:start w:val="1"/>
      <w:numFmt w:val="lowerRoman"/>
      <w:lvlText w:val="%9."/>
      <w:lvlJc w:val="left"/>
      <w:pPr>
        <w:ind w:left="6480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10F"/>
    <w:rsid w:val="001C0CDA"/>
    <w:rsid w:val="00724009"/>
    <w:rsid w:val="00AD410F"/>
    <w:rsid w:val="00D6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6A12"/>
  <w15:docId w15:val="{F4F7F82A-13B1-45C4-AEEF-C7DD9ADE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CF33BE-CADF-4DE3-93D7-7D74B6A465C1}"/>
</file>

<file path=customXml/itemProps2.xml><?xml version="1.0" encoding="utf-8"?>
<ds:datastoreItem xmlns:ds="http://schemas.openxmlformats.org/officeDocument/2006/customXml" ds:itemID="{D08C7B4D-3440-4668-80E4-F9C5D25418C2}"/>
</file>

<file path=customXml/itemProps3.xml><?xml version="1.0" encoding="utf-8"?>
<ds:datastoreItem xmlns:ds="http://schemas.openxmlformats.org/officeDocument/2006/customXml" ds:itemID="{79410AE9-62DF-4D7B-990F-8426D83511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DPR</cp:lastModifiedBy>
  <cp:revision>3</cp:revision>
  <dcterms:created xsi:type="dcterms:W3CDTF">2020-01-28T10:36:00Z</dcterms:created>
  <dcterms:modified xsi:type="dcterms:W3CDTF">2020-01-28T10:36:00Z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