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07364" w14:textId="77777777" w:rsidR="004E0A1C" w:rsidRPr="004E0A1C" w:rsidRDefault="004E0A1C" w:rsidP="004E0A1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4E0A1C">
        <w:rPr>
          <w:rFonts w:ascii="Calibri" w:eastAsia="Times New Roman" w:hAnsi="Calibri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F087C0A" wp14:editId="538B519D">
            <wp:simplePos x="0" y="0"/>
            <wp:positionH relativeFrom="column">
              <wp:posOffset>2622550</wp:posOffset>
            </wp:positionH>
            <wp:positionV relativeFrom="paragraph">
              <wp:posOffset>6350</wp:posOffset>
            </wp:positionV>
            <wp:extent cx="825500" cy="692150"/>
            <wp:effectExtent l="0" t="0" r="0" b="0"/>
            <wp:wrapSquare wrapText="bothSides"/>
            <wp:docPr id="1" name="Picture 1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0A1C">
        <w:rPr>
          <w:rFonts w:ascii="Calibri" w:eastAsia="Times New Roman" w:hAnsi="Calibri" w:cs="Century Gothic"/>
          <w:bCs/>
          <w:sz w:val="24"/>
          <w:szCs w:val="24"/>
        </w:rPr>
        <w:br w:type="textWrapping" w:clear="all"/>
      </w:r>
      <w:r w:rsidRPr="004E0A1C">
        <w:rPr>
          <w:rFonts w:ascii="Century Gothic" w:eastAsia="Times New Roman" w:hAnsi="Century Gothic" w:cs="Times New Roman"/>
          <w:b/>
          <w:sz w:val="23"/>
          <w:szCs w:val="23"/>
          <w:u w:val="single"/>
        </w:rPr>
        <w:t xml:space="preserve"> </w:t>
      </w:r>
    </w:p>
    <w:p w14:paraId="2557AF60" w14:textId="77777777" w:rsidR="004E0A1C" w:rsidRPr="004E0A1C" w:rsidRDefault="004E0A1C" w:rsidP="004E0A1C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u w:val="single"/>
        </w:rPr>
      </w:pPr>
    </w:p>
    <w:p w14:paraId="2FEFCCDE" w14:textId="77777777" w:rsidR="004E0A1C" w:rsidRPr="004E0A1C" w:rsidRDefault="004E0A1C" w:rsidP="004E0A1C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u w:val="single"/>
        </w:rPr>
      </w:pPr>
      <w:r w:rsidRPr="004E0A1C">
        <w:rPr>
          <w:rFonts w:ascii="Century Gothic" w:eastAsia="Times New Roman" w:hAnsi="Century Gothic" w:cs="Times New Roman"/>
          <w:b/>
          <w:u w:val="single"/>
        </w:rPr>
        <w:t xml:space="preserve">STATEMENT BY GHANA DELIVERED BY </w:t>
      </w:r>
      <w:r>
        <w:rPr>
          <w:rFonts w:ascii="Century Gothic" w:eastAsia="Times New Roman" w:hAnsi="Century Gothic" w:cs="Times New Roman"/>
          <w:b/>
          <w:u w:val="single"/>
        </w:rPr>
        <w:t>ABA AYEBI-ARTHUR</w:t>
      </w:r>
      <w:r w:rsidRPr="004E0A1C">
        <w:rPr>
          <w:rFonts w:ascii="Century Gothic" w:eastAsia="Times New Roman" w:hAnsi="Century Gothic" w:cs="Times New Roman"/>
          <w:b/>
          <w:u w:val="single"/>
        </w:rPr>
        <w:t>,</w:t>
      </w:r>
    </w:p>
    <w:p w14:paraId="1D933612" w14:textId="77777777" w:rsidR="004E0A1C" w:rsidRPr="004E0A1C" w:rsidRDefault="004E0A1C" w:rsidP="004E0A1C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u w:val="single"/>
        </w:rPr>
      </w:pPr>
      <w:r>
        <w:rPr>
          <w:rFonts w:ascii="Century Gothic" w:eastAsia="Times New Roman" w:hAnsi="Century Gothic" w:cs="Times New Roman"/>
          <w:b/>
          <w:u w:val="single"/>
        </w:rPr>
        <w:t>COUNSELLOR</w:t>
      </w:r>
      <w:r w:rsidRPr="004E0A1C">
        <w:rPr>
          <w:rFonts w:ascii="Century Gothic" w:eastAsia="Times New Roman" w:hAnsi="Century Gothic" w:cs="Times New Roman"/>
          <w:b/>
          <w:u w:val="single"/>
        </w:rPr>
        <w:t xml:space="preserve">, </w:t>
      </w:r>
      <w:r>
        <w:rPr>
          <w:rFonts w:ascii="Century Gothic" w:eastAsia="Times New Roman" w:hAnsi="Century Gothic" w:cs="Times New Roman"/>
          <w:b/>
          <w:u w:val="single"/>
        </w:rPr>
        <w:t>FRIDAY 24</w:t>
      </w:r>
      <w:r>
        <w:rPr>
          <w:rFonts w:ascii="Century Gothic" w:eastAsia="Times New Roman" w:hAnsi="Century Gothic" w:cs="Times New Roman"/>
          <w:b/>
          <w:u w:val="single"/>
          <w:vertAlign w:val="superscript"/>
        </w:rPr>
        <w:t>T</w:t>
      </w:r>
      <w:r w:rsidRPr="004E0A1C">
        <w:rPr>
          <w:rFonts w:ascii="Century Gothic" w:eastAsia="Times New Roman" w:hAnsi="Century Gothic" w:cs="Times New Roman"/>
          <w:b/>
          <w:u w:val="single"/>
          <w:vertAlign w:val="superscript"/>
        </w:rPr>
        <w:t>H</w:t>
      </w:r>
      <w:r>
        <w:rPr>
          <w:rFonts w:ascii="Century Gothic" w:eastAsia="Times New Roman" w:hAnsi="Century Gothic" w:cs="Times New Roman"/>
          <w:b/>
          <w:u w:val="single"/>
        </w:rPr>
        <w:t xml:space="preserve"> JANUARY, 2020</w:t>
      </w:r>
    </w:p>
    <w:p w14:paraId="338E06B7" w14:textId="77777777" w:rsidR="004E0A1C" w:rsidRPr="004E0A1C" w:rsidRDefault="004E0A1C" w:rsidP="004E0A1C">
      <w:pPr>
        <w:spacing w:after="0" w:line="276" w:lineRule="auto"/>
        <w:jc w:val="both"/>
        <w:rPr>
          <w:rFonts w:ascii="Century Gothic" w:eastAsia="Times New Roman" w:hAnsi="Century Gothic" w:cs="Arial"/>
          <w:b/>
          <w:u w:val="single"/>
        </w:rPr>
      </w:pPr>
    </w:p>
    <w:p w14:paraId="6AA45A78" w14:textId="77777777" w:rsidR="004E0A1C" w:rsidRPr="004E0A1C" w:rsidRDefault="004E0A1C" w:rsidP="004E0A1C">
      <w:pPr>
        <w:spacing w:after="0" w:line="276" w:lineRule="auto"/>
        <w:jc w:val="center"/>
        <w:rPr>
          <w:rFonts w:ascii="Century Gothic" w:eastAsia="Times New Roman" w:hAnsi="Century Gothic" w:cs="Times New Roman"/>
        </w:rPr>
      </w:pPr>
      <w:r w:rsidRPr="004E0A1C">
        <w:rPr>
          <w:rFonts w:ascii="Century Gothic" w:eastAsia="Times New Roman" w:hAnsi="Century Gothic" w:cs="Arial"/>
          <w:b/>
          <w:u w:val="single"/>
        </w:rPr>
        <w:t xml:space="preserve">REVIEW OF THE </w:t>
      </w:r>
      <w:r>
        <w:rPr>
          <w:rFonts w:ascii="Century Gothic" w:eastAsia="Times New Roman" w:hAnsi="Century Gothic" w:cs="Arial"/>
          <w:b/>
          <w:u w:val="single"/>
        </w:rPr>
        <w:t xml:space="preserve">GUINEA-BISSAU </w:t>
      </w:r>
    </w:p>
    <w:p w14:paraId="3E2F8C14" w14:textId="77777777" w:rsidR="004E0A1C" w:rsidRPr="004E0A1C" w:rsidRDefault="004E0A1C" w:rsidP="004E0A1C">
      <w:pPr>
        <w:spacing w:after="0" w:line="276" w:lineRule="auto"/>
        <w:jc w:val="both"/>
        <w:rPr>
          <w:rFonts w:ascii="Century Gothic" w:eastAsia="Times New Roman" w:hAnsi="Century Gothic" w:cs="Times New Roman"/>
        </w:rPr>
      </w:pPr>
    </w:p>
    <w:p w14:paraId="411DB6FA" w14:textId="77777777" w:rsidR="004E0A1C" w:rsidRPr="004E0A1C" w:rsidRDefault="009A348E" w:rsidP="004E0A1C">
      <w:pPr>
        <w:spacing w:line="256" w:lineRule="auto"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alibri" w:hAnsi="Century Gothic" w:cs="Times New Roman"/>
          <w:sz w:val="24"/>
          <w:szCs w:val="24"/>
        </w:rPr>
        <w:t>Thank you, Madam Vice -</w:t>
      </w:r>
      <w:r w:rsidR="004E0A1C" w:rsidRPr="004E0A1C">
        <w:rPr>
          <w:rFonts w:ascii="Century Gothic" w:eastAsia="Calibri" w:hAnsi="Century Gothic" w:cs="Times New Roman"/>
          <w:sz w:val="24"/>
          <w:szCs w:val="24"/>
        </w:rPr>
        <w:t>President,</w:t>
      </w:r>
    </w:p>
    <w:p w14:paraId="2C017B40" w14:textId="77777777" w:rsidR="004E0A1C" w:rsidRDefault="004E0A1C" w:rsidP="008C5E02">
      <w:pPr>
        <w:spacing w:line="257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4E0A1C">
        <w:rPr>
          <w:rFonts w:ascii="Century Gothic" w:eastAsia="Calibri" w:hAnsi="Century Gothic" w:cs="Times New Roman"/>
          <w:sz w:val="24"/>
          <w:szCs w:val="24"/>
        </w:rPr>
        <w:t>Ghana extends a warm</w:t>
      </w:r>
      <w:r w:rsidR="00027040">
        <w:rPr>
          <w:rFonts w:ascii="Century Gothic" w:eastAsia="Calibri" w:hAnsi="Century Gothic" w:cs="Times New Roman"/>
          <w:sz w:val="24"/>
          <w:szCs w:val="24"/>
        </w:rPr>
        <w:t xml:space="preserve"> welcome</w:t>
      </w:r>
      <w:r w:rsidRPr="004E0A1C">
        <w:rPr>
          <w:rFonts w:ascii="Century Gothic" w:eastAsia="Calibri" w:hAnsi="Century Gothic" w:cs="Times New Roman"/>
          <w:sz w:val="24"/>
          <w:szCs w:val="24"/>
        </w:rPr>
        <w:t xml:space="preserve"> to the distinguished delegation of </w:t>
      </w:r>
      <w:r w:rsidRPr="004E0A1C">
        <w:rPr>
          <w:rFonts w:ascii="Century Gothic" w:eastAsia="Times New Roman" w:hAnsi="Century Gothic" w:cs="Arial"/>
        </w:rPr>
        <w:t>Guinea-Bissau</w:t>
      </w:r>
      <w:r w:rsidRPr="004E0A1C">
        <w:rPr>
          <w:rFonts w:ascii="Century Gothic" w:eastAsia="Times New Roman" w:hAnsi="Century Gothic" w:cs="Arial"/>
          <w:b/>
        </w:rPr>
        <w:t xml:space="preserve"> </w:t>
      </w:r>
      <w:r w:rsidRPr="004E0A1C">
        <w:rPr>
          <w:rFonts w:ascii="Century Gothic" w:eastAsia="Calibri" w:hAnsi="Century Gothic" w:cs="Times New Roman"/>
          <w:sz w:val="24"/>
          <w:szCs w:val="24"/>
        </w:rPr>
        <w:t>to the UPR Working Group.</w:t>
      </w:r>
    </w:p>
    <w:p w14:paraId="4FE20557" w14:textId="77777777" w:rsidR="008C5E02" w:rsidRPr="004E0A1C" w:rsidRDefault="008C5E02" w:rsidP="008C5E02">
      <w:pPr>
        <w:spacing w:line="257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</w:p>
    <w:p w14:paraId="2CF3B233" w14:textId="77777777" w:rsidR="004E0A1C" w:rsidRPr="004E0A1C" w:rsidRDefault="004E0A1C" w:rsidP="004E0A1C">
      <w:pPr>
        <w:spacing w:line="25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4E0A1C">
        <w:rPr>
          <w:rFonts w:ascii="Century Gothic" w:eastAsia="Calibri" w:hAnsi="Century Gothic" w:cs="Times New Roman"/>
          <w:sz w:val="24"/>
          <w:szCs w:val="24"/>
        </w:rPr>
        <w:t>We commend the progress made in the last couple of years to promote and protect human rights a</w:t>
      </w:r>
      <w:r w:rsidR="00FA03E3">
        <w:rPr>
          <w:rFonts w:ascii="Century Gothic" w:eastAsia="Calibri" w:hAnsi="Century Gothic" w:cs="Times New Roman"/>
          <w:sz w:val="24"/>
          <w:szCs w:val="24"/>
        </w:rPr>
        <w:t>nd fundamental freedoms albeit some</w:t>
      </w:r>
      <w:r w:rsidR="00FA03E3" w:rsidRPr="004E0A1C">
        <w:rPr>
          <w:rFonts w:ascii="Century Gothic" w:eastAsia="Calibri" w:hAnsi="Century Gothic" w:cs="Times New Roman"/>
          <w:sz w:val="24"/>
          <w:szCs w:val="24"/>
        </w:rPr>
        <w:t xml:space="preserve"> challenges</w:t>
      </w:r>
      <w:r w:rsidRPr="004E0A1C"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="00FA03E3">
        <w:rPr>
          <w:rFonts w:ascii="Century Gothic" w:eastAsia="Calibri" w:hAnsi="Century Gothic" w:cs="Times New Roman"/>
          <w:sz w:val="24"/>
          <w:szCs w:val="24"/>
        </w:rPr>
        <w:t>faced by the country</w:t>
      </w:r>
      <w:r w:rsidRPr="004E0A1C">
        <w:rPr>
          <w:rFonts w:ascii="Century Gothic" w:eastAsia="Calibri" w:hAnsi="Century Gothic" w:cs="Times New Roman"/>
          <w:sz w:val="24"/>
          <w:szCs w:val="24"/>
        </w:rPr>
        <w:t>. We note in</w:t>
      </w:r>
      <w:r w:rsidR="00027040">
        <w:rPr>
          <w:rFonts w:ascii="Century Gothic" w:eastAsia="Calibri" w:hAnsi="Century Gothic" w:cs="Times New Roman"/>
          <w:sz w:val="24"/>
          <w:szCs w:val="24"/>
        </w:rPr>
        <w:t>,</w:t>
      </w:r>
      <w:r w:rsidRPr="004E0A1C">
        <w:rPr>
          <w:rFonts w:ascii="Century Gothic" w:eastAsia="Calibri" w:hAnsi="Century Gothic" w:cs="Times New Roman"/>
          <w:sz w:val="24"/>
          <w:szCs w:val="24"/>
        </w:rPr>
        <w:t xml:space="preserve"> particular</w:t>
      </w:r>
      <w:r w:rsidR="00027040">
        <w:rPr>
          <w:rFonts w:ascii="Century Gothic" w:eastAsia="Calibri" w:hAnsi="Century Gothic" w:cs="Times New Roman"/>
          <w:sz w:val="24"/>
          <w:szCs w:val="24"/>
        </w:rPr>
        <w:t>, the</w:t>
      </w:r>
      <w:r w:rsidR="009A348E">
        <w:rPr>
          <w:rFonts w:ascii="Century Gothic" w:eastAsia="Calibri" w:hAnsi="Century Gothic" w:cs="Times New Roman"/>
          <w:sz w:val="24"/>
          <w:szCs w:val="24"/>
        </w:rPr>
        <w:t xml:space="preserve"> ratification of the</w:t>
      </w:r>
      <w:r w:rsidR="00920586">
        <w:rPr>
          <w:rFonts w:ascii="Century Gothic" w:eastAsia="Calibri" w:hAnsi="Century Gothic" w:cs="Times New Roman"/>
          <w:sz w:val="24"/>
          <w:szCs w:val="24"/>
        </w:rPr>
        <w:t xml:space="preserve"> Optional Protocol to the Convention on the Rights of Persons with Disability</w:t>
      </w:r>
      <w:r w:rsidRPr="004E0A1C">
        <w:rPr>
          <w:rFonts w:ascii="Century Gothic" w:eastAsia="Calibri" w:hAnsi="Century Gothic" w:cs="Times New Roman"/>
          <w:sz w:val="24"/>
          <w:szCs w:val="24"/>
        </w:rPr>
        <w:t xml:space="preserve"> and the </w:t>
      </w:r>
      <w:r w:rsidR="00920586">
        <w:rPr>
          <w:rFonts w:ascii="Century Gothic" w:eastAsia="Calibri" w:hAnsi="Century Gothic" w:cs="Times New Roman"/>
          <w:sz w:val="24"/>
          <w:szCs w:val="24"/>
        </w:rPr>
        <w:t>International Convention on the Protection of the Rights of All Migrant Workers and Members of their Families.</w:t>
      </w:r>
    </w:p>
    <w:p w14:paraId="1C080EF8" w14:textId="77777777" w:rsidR="004E0A1C" w:rsidRPr="004E0A1C" w:rsidRDefault="004E0A1C" w:rsidP="004E0A1C">
      <w:pPr>
        <w:rPr>
          <w:rFonts w:ascii="Century Gothic" w:eastAsia="Calibri" w:hAnsi="Century Gothic" w:cs="Times New Roman"/>
          <w:sz w:val="24"/>
          <w:szCs w:val="24"/>
        </w:rPr>
      </w:pPr>
      <w:r w:rsidRPr="004E0A1C">
        <w:rPr>
          <w:rFonts w:ascii="Century Gothic" w:eastAsia="Calibri" w:hAnsi="Century Gothic" w:cs="Times New Roman"/>
          <w:sz w:val="24"/>
          <w:szCs w:val="24"/>
        </w:rPr>
        <w:t xml:space="preserve">Ghana wishes to make the </w:t>
      </w:r>
      <w:r w:rsidR="008C5E02" w:rsidRPr="004E0A1C">
        <w:rPr>
          <w:rFonts w:ascii="Century Gothic" w:eastAsia="Calibri" w:hAnsi="Century Gothic" w:cs="Times New Roman"/>
          <w:sz w:val="24"/>
          <w:szCs w:val="24"/>
        </w:rPr>
        <w:t>following</w:t>
      </w:r>
      <w:r w:rsidR="008C5E02"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="008C5E02" w:rsidRPr="004E0A1C">
        <w:rPr>
          <w:rFonts w:ascii="Century Gothic" w:eastAsia="Calibri" w:hAnsi="Century Gothic" w:cs="Times New Roman"/>
          <w:sz w:val="24"/>
          <w:szCs w:val="24"/>
        </w:rPr>
        <w:t>recommendations</w:t>
      </w:r>
      <w:r w:rsidRPr="004E0A1C">
        <w:rPr>
          <w:rFonts w:ascii="Century Gothic" w:eastAsia="Calibri" w:hAnsi="Century Gothic" w:cs="Times New Roman"/>
          <w:sz w:val="24"/>
          <w:szCs w:val="24"/>
        </w:rPr>
        <w:t>:</w:t>
      </w:r>
    </w:p>
    <w:p w14:paraId="7C32FBA9" w14:textId="2FD5FE4D" w:rsidR="00B24B5D" w:rsidRPr="00540CB2" w:rsidRDefault="008974C5" w:rsidP="00540C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Consider ratifying the </w:t>
      </w:r>
      <w:r w:rsidRPr="007F1830">
        <w:rPr>
          <w:rFonts w:ascii="Century Gothic" w:hAnsi="Century Gothic" w:cs="Times New Roman"/>
          <w:sz w:val="24"/>
          <w:szCs w:val="24"/>
        </w:rPr>
        <w:t>Optional Protocol to the   Convention against Torture and other cruel, inhuman or Deg</w:t>
      </w:r>
      <w:r>
        <w:rPr>
          <w:rFonts w:ascii="Century Gothic" w:hAnsi="Century Gothic" w:cs="Times New Roman"/>
          <w:sz w:val="24"/>
          <w:szCs w:val="24"/>
        </w:rPr>
        <w:t>rading Treatment or Punishment</w:t>
      </w:r>
      <w:bookmarkStart w:id="0" w:name="_GoBack"/>
      <w:bookmarkEnd w:id="0"/>
      <w:r w:rsidR="004E0A1C" w:rsidRPr="004E0A1C">
        <w:rPr>
          <w:rFonts w:ascii="Century Gothic" w:eastAsia="Calibri" w:hAnsi="Century Gothic" w:cs="Times New Roman"/>
          <w:sz w:val="24"/>
          <w:szCs w:val="24"/>
        </w:rPr>
        <w:t>;</w:t>
      </w:r>
    </w:p>
    <w:p w14:paraId="4AED6BBE" w14:textId="77777777" w:rsidR="00B24B5D" w:rsidRPr="004E0A1C" w:rsidRDefault="00B24B5D" w:rsidP="00B24B5D">
      <w:pPr>
        <w:spacing w:line="256" w:lineRule="auto"/>
        <w:ind w:left="1080"/>
        <w:contextualSpacing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114B40DA" w14:textId="77777777" w:rsidR="004E0A1C" w:rsidRPr="004E0A1C" w:rsidRDefault="004E0A1C" w:rsidP="004E0A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4E0A1C">
        <w:rPr>
          <w:rFonts w:ascii="Century Gothic" w:hAnsi="Century Gothic" w:cs="Times New Roman"/>
          <w:sz w:val="24"/>
          <w:szCs w:val="24"/>
        </w:rPr>
        <w:t xml:space="preserve">Continue with the ongoing review of domestic laws </w:t>
      </w:r>
      <w:r w:rsidR="00540CB2">
        <w:rPr>
          <w:rFonts w:ascii="Century Gothic" w:hAnsi="Century Gothic" w:cs="Times New Roman"/>
          <w:sz w:val="24"/>
          <w:szCs w:val="24"/>
        </w:rPr>
        <w:t xml:space="preserve">to promote children and human </w:t>
      </w:r>
      <w:r w:rsidR="009A348E">
        <w:rPr>
          <w:rFonts w:ascii="Century Gothic" w:hAnsi="Century Gothic" w:cs="Times New Roman"/>
          <w:sz w:val="24"/>
          <w:szCs w:val="24"/>
        </w:rPr>
        <w:t xml:space="preserve">rights </w:t>
      </w:r>
      <w:r w:rsidR="00540CB2">
        <w:rPr>
          <w:rFonts w:ascii="Century Gothic" w:hAnsi="Century Gothic" w:cs="Times New Roman"/>
          <w:sz w:val="24"/>
          <w:szCs w:val="24"/>
        </w:rPr>
        <w:t>practice</w:t>
      </w:r>
      <w:r w:rsidR="009A348E">
        <w:rPr>
          <w:rFonts w:ascii="Century Gothic" w:hAnsi="Century Gothic" w:cs="Times New Roman"/>
          <w:sz w:val="24"/>
          <w:szCs w:val="24"/>
        </w:rPr>
        <w:t xml:space="preserve"> and hold all</w:t>
      </w:r>
      <w:r w:rsidR="00540CB2">
        <w:rPr>
          <w:rFonts w:ascii="Century Gothic" w:hAnsi="Century Gothic" w:cs="Times New Roman"/>
          <w:sz w:val="24"/>
          <w:szCs w:val="24"/>
        </w:rPr>
        <w:t xml:space="preserve"> perpetrators accountable</w:t>
      </w:r>
      <w:r w:rsidRPr="004E0A1C">
        <w:rPr>
          <w:rFonts w:ascii="Century Gothic" w:hAnsi="Century Gothic" w:cs="Times New Roman"/>
          <w:sz w:val="24"/>
          <w:szCs w:val="24"/>
        </w:rPr>
        <w:t>;</w:t>
      </w:r>
    </w:p>
    <w:p w14:paraId="0F03A318" w14:textId="77777777" w:rsidR="004E0A1C" w:rsidRPr="004E0A1C" w:rsidRDefault="004E0A1C" w:rsidP="004E0A1C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entury Gothic" w:hAnsi="Century Gothic" w:cs="Times New Roman"/>
          <w:sz w:val="24"/>
          <w:szCs w:val="24"/>
        </w:rPr>
      </w:pPr>
    </w:p>
    <w:p w14:paraId="19949687" w14:textId="225B7D42" w:rsidR="004E0A1C" w:rsidRDefault="009F086E" w:rsidP="003C48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Continue </w:t>
      </w:r>
      <w:r w:rsidR="009A348E">
        <w:rPr>
          <w:rFonts w:ascii="Century Gothic" w:hAnsi="Century Gothic"/>
          <w:sz w:val="24"/>
          <w:szCs w:val="24"/>
        </w:rPr>
        <w:t xml:space="preserve">efforts to strengthen </w:t>
      </w:r>
      <w:r>
        <w:rPr>
          <w:rFonts w:ascii="Century Gothic" w:hAnsi="Century Gothic"/>
          <w:sz w:val="24"/>
          <w:szCs w:val="24"/>
        </w:rPr>
        <w:t xml:space="preserve">the Judicial Service </w:t>
      </w:r>
      <w:r w:rsidR="009A348E">
        <w:rPr>
          <w:rFonts w:ascii="Century Gothic" w:hAnsi="Century Gothic"/>
          <w:sz w:val="24"/>
          <w:szCs w:val="24"/>
        </w:rPr>
        <w:t xml:space="preserve">and consider </w:t>
      </w:r>
      <w:r w:rsidR="008C5E02">
        <w:rPr>
          <w:rFonts w:ascii="Century Gothic" w:hAnsi="Century Gothic"/>
          <w:sz w:val="24"/>
          <w:szCs w:val="24"/>
        </w:rPr>
        <w:t xml:space="preserve">allocating adequate resources to the sector </w:t>
      </w:r>
      <w:r w:rsidR="008C5E02">
        <w:rPr>
          <w:rFonts w:ascii="Century Gothic" w:hAnsi="Century Gothic" w:cs="Times New Roman"/>
          <w:sz w:val="24"/>
          <w:szCs w:val="24"/>
        </w:rPr>
        <w:t>and lastly;</w:t>
      </w:r>
    </w:p>
    <w:p w14:paraId="745F8578" w14:textId="77777777" w:rsidR="008C5E02" w:rsidRDefault="008C5E02" w:rsidP="008C5E02">
      <w:pPr>
        <w:pStyle w:val="ListParagraph"/>
        <w:rPr>
          <w:rFonts w:ascii="Century Gothic" w:hAnsi="Century Gothic" w:cs="Times New Roman"/>
          <w:sz w:val="24"/>
          <w:szCs w:val="24"/>
        </w:rPr>
      </w:pPr>
    </w:p>
    <w:p w14:paraId="0F9030ED" w14:textId="77777777" w:rsidR="008C5E02" w:rsidRDefault="008C5E02" w:rsidP="003C48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Continue the efforts in promoting the rights of women and children, in particularly to reestablish the Ministry of Women’s Affairs which was abolished in March, 2019.</w:t>
      </w:r>
    </w:p>
    <w:p w14:paraId="29B1AFF8" w14:textId="77777777" w:rsidR="008C5E02" w:rsidRPr="004E0A1C" w:rsidRDefault="008C5E02" w:rsidP="008C5E02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entury Gothic" w:hAnsi="Century Gothic" w:cs="Times New Roman"/>
          <w:sz w:val="24"/>
          <w:szCs w:val="24"/>
        </w:rPr>
      </w:pPr>
    </w:p>
    <w:p w14:paraId="20B87598" w14:textId="77777777" w:rsidR="004E0A1C" w:rsidRPr="004E0A1C" w:rsidRDefault="004E0A1C" w:rsidP="004E0A1C">
      <w:pPr>
        <w:spacing w:after="0" w:line="276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4E0A1C">
        <w:rPr>
          <w:rFonts w:ascii="Century Gothic" w:eastAsia="Times New Roman" w:hAnsi="Century Gothic" w:cs="Times New Roman"/>
          <w:sz w:val="24"/>
          <w:szCs w:val="24"/>
        </w:rPr>
        <w:t xml:space="preserve">Ghana wishes </w:t>
      </w:r>
      <w:r w:rsidR="00FA03E3" w:rsidRPr="004E0A1C">
        <w:rPr>
          <w:rFonts w:ascii="Century Gothic" w:eastAsia="Times New Roman" w:hAnsi="Century Gothic" w:cs="Arial"/>
        </w:rPr>
        <w:t>Guinea-Bissau</w:t>
      </w:r>
      <w:r w:rsidR="00FA03E3" w:rsidRPr="004E0A1C">
        <w:rPr>
          <w:rFonts w:ascii="Century Gothic" w:eastAsia="Times New Roman" w:hAnsi="Century Gothic" w:cs="Arial"/>
          <w:b/>
        </w:rPr>
        <w:t xml:space="preserve"> </w:t>
      </w:r>
      <w:r w:rsidRPr="004E0A1C">
        <w:rPr>
          <w:rFonts w:ascii="Century Gothic" w:eastAsia="Times New Roman" w:hAnsi="Century Gothic" w:cs="Times New Roman"/>
          <w:sz w:val="24"/>
          <w:szCs w:val="24"/>
        </w:rPr>
        <w:t xml:space="preserve">a successful UPR outcome. </w:t>
      </w:r>
    </w:p>
    <w:p w14:paraId="5F83FA0B" w14:textId="77777777" w:rsidR="004E0A1C" w:rsidRPr="004E0A1C" w:rsidRDefault="004E0A1C" w:rsidP="004E0A1C">
      <w:pPr>
        <w:spacing w:after="0" w:line="276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</w:p>
    <w:p w14:paraId="651C702E" w14:textId="77777777" w:rsidR="002D59EC" w:rsidRPr="008C5E02" w:rsidRDefault="004E0A1C" w:rsidP="008C5E02">
      <w:pPr>
        <w:spacing w:after="0" w:line="276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4E0A1C">
        <w:rPr>
          <w:rFonts w:ascii="Century Gothic" w:eastAsia="Times New Roman" w:hAnsi="Century Gothic" w:cs="Times New Roman"/>
          <w:sz w:val="24"/>
          <w:szCs w:val="24"/>
        </w:rPr>
        <w:t xml:space="preserve">I thank you.        </w:t>
      </w:r>
    </w:p>
    <w:sectPr w:rsidR="002D59EC" w:rsidRPr="008C5E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07FD1" w14:textId="77777777" w:rsidR="00763878" w:rsidRDefault="00763878" w:rsidP="008C5E02">
      <w:pPr>
        <w:spacing w:after="0" w:line="240" w:lineRule="auto"/>
      </w:pPr>
      <w:r>
        <w:separator/>
      </w:r>
    </w:p>
  </w:endnote>
  <w:endnote w:type="continuationSeparator" w:id="0">
    <w:p w14:paraId="22F5D6B6" w14:textId="77777777" w:rsidR="00763878" w:rsidRDefault="00763878" w:rsidP="008C5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08EE0" w14:textId="77777777" w:rsidR="0034653A" w:rsidRDefault="0034653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C01CF" w14:textId="77777777" w:rsidR="0034653A" w:rsidRDefault="0034653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6EE40" w14:textId="77777777" w:rsidR="0034653A" w:rsidRDefault="0034653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6E6E7" w14:textId="77777777" w:rsidR="00763878" w:rsidRDefault="00763878" w:rsidP="008C5E02">
      <w:pPr>
        <w:spacing w:after="0" w:line="240" w:lineRule="auto"/>
      </w:pPr>
      <w:r>
        <w:separator/>
      </w:r>
    </w:p>
  </w:footnote>
  <w:footnote w:type="continuationSeparator" w:id="0">
    <w:p w14:paraId="43E8B93B" w14:textId="77777777" w:rsidR="00763878" w:rsidRDefault="00763878" w:rsidP="008C5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B0EC7" w14:textId="77777777" w:rsidR="0034653A" w:rsidRDefault="0034653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77BC3" w14:textId="77777777" w:rsidR="009C487C" w:rsidRDefault="00F46221" w:rsidP="00B5357B">
    <w:pPr>
      <w:pStyle w:val="Header"/>
      <w:jc w:val="right"/>
    </w:pPr>
    <w:r>
      <w:rPr>
        <w:rFonts w:ascii="Arial" w:hAnsi="Arial" w:cs="Arial"/>
        <w:b/>
        <w:i/>
        <w:sz w:val="16"/>
        <w:szCs w:val="16"/>
        <w:u w:val="single"/>
        <w:lang w:val="en-GB"/>
      </w:rPr>
      <w:t>C</w:t>
    </w:r>
    <w:r w:rsidRPr="00344177">
      <w:rPr>
        <w:rFonts w:ascii="Arial" w:hAnsi="Arial" w:cs="Arial"/>
        <w:b/>
        <w:i/>
        <w:sz w:val="16"/>
        <w:szCs w:val="16"/>
        <w:u w:val="single"/>
        <w:lang w:val="en-GB"/>
      </w:rPr>
      <w:t>heck against del</w:t>
    </w:r>
    <w:r>
      <w:rPr>
        <w:rFonts w:ascii="Arial" w:hAnsi="Arial" w:cs="Arial"/>
        <w:b/>
        <w:i/>
        <w:sz w:val="16"/>
        <w:szCs w:val="16"/>
        <w:u w:val="single"/>
        <w:lang w:val="en-GB"/>
      </w:rPr>
      <w:t>ivery</w:t>
    </w:r>
    <w:r w:rsidRPr="00486F13">
      <w:rPr>
        <w:rFonts w:ascii="Arial" w:hAnsi="Arial" w:cs="Arial"/>
        <w:b/>
        <w:i/>
        <w:sz w:val="16"/>
        <w:szCs w:val="16"/>
        <w:u w:val="single"/>
        <w:lang w:val="en-GB"/>
      </w:rPr>
      <w:t xml:space="preserve">: </w:t>
    </w:r>
    <w:r w:rsidR="0034653A" w:rsidRPr="00486F13">
      <w:rPr>
        <w:rFonts w:ascii="Arial" w:hAnsi="Arial" w:cs="Arial"/>
        <w:b/>
        <w:i/>
        <w:sz w:val="16"/>
        <w:szCs w:val="16"/>
        <w:u w:val="single"/>
        <w:lang w:val="en-GB"/>
      </w:rPr>
      <w:t>One (1) Minute and Thirty (3</w:t>
    </w:r>
    <w:r w:rsidRPr="00486F13">
      <w:rPr>
        <w:rFonts w:ascii="Arial" w:hAnsi="Arial" w:cs="Arial"/>
        <w:b/>
        <w:i/>
        <w:sz w:val="16"/>
        <w:szCs w:val="16"/>
        <w:u w:val="single"/>
        <w:lang w:val="en-GB"/>
      </w:rPr>
      <w:t>0) seconds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E7656" w14:textId="77777777" w:rsidR="0034653A" w:rsidRDefault="0034653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F6CEB"/>
    <w:multiLevelType w:val="hybridMultilevel"/>
    <w:tmpl w:val="CE1A48FC"/>
    <w:lvl w:ilvl="0" w:tplc="0588AB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1C"/>
    <w:rsid w:val="00027040"/>
    <w:rsid w:val="000F440F"/>
    <w:rsid w:val="002D59EC"/>
    <w:rsid w:val="0034653A"/>
    <w:rsid w:val="00486F13"/>
    <w:rsid w:val="004E0A1C"/>
    <w:rsid w:val="00540CB2"/>
    <w:rsid w:val="00763878"/>
    <w:rsid w:val="008974C5"/>
    <w:rsid w:val="008C5E02"/>
    <w:rsid w:val="00920586"/>
    <w:rsid w:val="009A348E"/>
    <w:rsid w:val="009F086E"/>
    <w:rsid w:val="00B24B5D"/>
    <w:rsid w:val="00BE7299"/>
    <w:rsid w:val="00D73977"/>
    <w:rsid w:val="00F46221"/>
    <w:rsid w:val="00FA03E3"/>
    <w:rsid w:val="00FD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179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A1C"/>
  </w:style>
  <w:style w:type="paragraph" w:styleId="ListParagraph">
    <w:name w:val="List Paragraph"/>
    <w:basedOn w:val="Normal"/>
    <w:uiPriority w:val="34"/>
    <w:qFormat/>
    <w:rsid w:val="008C5E0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C5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E0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A1C"/>
  </w:style>
  <w:style w:type="paragraph" w:styleId="ListParagraph">
    <w:name w:val="List Paragraph"/>
    <w:basedOn w:val="Normal"/>
    <w:uiPriority w:val="34"/>
    <w:qFormat/>
    <w:rsid w:val="008C5E0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C5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8" Type="http://schemas.openxmlformats.org/officeDocument/2006/relationships/image" Target="media/image1.png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12" Type="http://schemas.openxmlformats.org/officeDocument/2006/relationships/footer" Target="footer2.xml"/><Relationship Id="rId7" Type="http://schemas.openxmlformats.org/officeDocument/2006/relationships/endnotes" Target="endnotes.xml"/><Relationship Id="rId17" Type="http://schemas.openxmlformats.org/officeDocument/2006/relationships/customXml" Target="../customXml/item1.xml"/><Relationship Id="rId16" Type="http://schemas.openxmlformats.org/officeDocument/2006/relationships/theme" Target="theme/theme1.xml"/><Relationship Id="rId2" Type="http://schemas.openxmlformats.org/officeDocument/2006/relationships/styles" Target="styles.xml"/><Relationship Id="rId1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1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88C53C-B289-4415-928E-4A1C69F4DDF8}"/>
</file>

<file path=customXml/itemProps2.xml><?xml version="1.0" encoding="utf-8"?>
<ds:datastoreItem xmlns:ds="http://schemas.openxmlformats.org/officeDocument/2006/customXml" ds:itemID="{5FFCA60A-4FDF-4444-B438-06F8BA5B6326}"/>
</file>

<file path=customXml/itemProps3.xml><?xml version="1.0" encoding="utf-8"?>
<ds:datastoreItem xmlns:ds="http://schemas.openxmlformats.org/officeDocument/2006/customXml" ds:itemID="{AC46D9AB-1480-40DA-B1E7-6D613E5D8D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203</Words>
  <Characters>1162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mcgps</dc:creator>
  <cp:keywords/>
  <dc:description/>
  <cp:lastModifiedBy>queen 000</cp:lastModifiedBy>
  <cp:revision>22</cp:revision>
  <dcterms:created xsi:type="dcterms:W3CDTF">2020-01-16T12:00:00Z</dcterms:created>
  <dcterms:modified xsi:type="dcterms:W3CDTF">2020-01-24T18:18:00Z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