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76FC" w14:textId="77777777"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444AF902" wp14:editId="0B3FA9E1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081E8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4FB46B62" w14:textId="77777777"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57888117" w14:textId="77777777"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B83904">
        <w:rPr>
          <w:rFonts w:cs="Sultan bold" w:hint="cs"/>
          <w:sz w:val="40"/>
          <w:szCs w:val="40"/>
          <w:rtl/>
          <w:lang w:bidi="ar-QA"/>
        </w:rPr>
        <w:t>الخامسة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14:paraId="2ACD3E2D" w14:textId="77777777"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14:paraId="1ED710A1" w14:textId="77777777" w:rsidR="00070E74" w:rsidRPr="005B6577" w:rsidRDefault="008D70D9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 w:rsidR="00B83904"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fifth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14:paraId="3BA5A085" w14:textId="77777777"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14:paraId="5C0BD25A" w14:textId="43E15C08" w:rsidR="00070E74" w:rsidRPr="0024627A" w:rsidRDefault="00070E74" w:rsidP="00B8390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831ECB" w:rsidRPr="0024627A">
        <w:rPr>
          <w:rFonts w:cs="Sultan bold" w:hint="cs"/>
          <w:sz w:val="40"/>
          <w:szCs w:val="40"/>
          <w:rtl/>
          <w:lang w:bidi="ar-QA"/>
        </w:rPr>
        <w:t>(الكويت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14:paraId="4C919DD6" w14:textId="77777777" w:rsidR="00070E74" w:rsidRPr="00835964" w:rsidRDefault="00070E74" w:rsidP="00A728BB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A728BB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A728BB" w:rsidRPr="00A728BB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Kuwait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14:paraId="0960FE1A" w14:textId="77777777"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14:paraId="6900D960" w14:textId="77777777"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14:paraId="60A01EFA" w14:textId="77777777"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14:paraId="79D13442" w14:textId="0519F21B" w:rsidR="000C0DAA" w:rsidRPr="000C0DAA" w:rsidRDefault="00FD7069" w:rsidP="00FD7069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 w:rsidR="000C0DAA" w:rsidRPr="000C0DAA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0C0DAA" w:rsidRPr="000C0DAA">
        <w:rPr>
          <w:rFonts w:cs="Sultan bold"/>
          <w:sz w:val="40"/>
          <w:szCs w:val="40"/>
          <w:rtl/>
          <w:lang w:bidi="ar-QA"/>
        </w:rPr>
        <w:t xml:space="preserve">/ </w:t>
      </w:r>
      <w:r>
        <w:rPr>
          <w:rFonts w:cs="Sultan bold" w:hint="cs"/>
          <w:sz w:val="40"/>
          <w:szCs w:val="40"/>
          <w:rtl/>
          <w:lang w:bidi="ar-QA"/>
        </w:rPr>
        <w:t>عبد الله السويدي</w:t>
      </w:r>
    </w:p>
    <w:p w14:paraId="69CEC734" w14:textId="632FB376" w:rsidR="000C0DAA" w:rsidRPr="000C0DAA" w:rsidRDefault="00FD7069" w:rsidP="000C0DA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سكرتير ثاني</w:t>
      </w:r>
    </w:p>
    <w:p w14:paraId="19FAEB7A" w14:textId="20A92177" w:rsidR="00FD7069" w:rsidRDefault="00FD7069" w:rsidP="00FD7069">
      <w:pPr>
        <w:bidi/>
        <w:jc w:val="center"/>
        <w:rPr>
          <w:rFonts w:cs="Sultan bold"/>
          <w:b/>
          <w:bCs/>
          <w:sz w:val="40"/>
          <w:szCs w:val="40"/>
          <w:lang w:bidi="ar-QA"/>
        </w:rPr>
      </w:pPr>
      <w:bookmarkStart w:id="0" w:name="_GoBack"/>
      <w:r>
        <w:rPr>
          <w:rFonts w:cs="Sultan bold"/>
          <w:b/>
          <w:bCs/>
          <w:sz w:val="40"/>
          <w:szCs w:val="40"/>
          <w:lang w:val="en" w:bidi="ar-QA"/>
        </w:rPr>
        <w:t xml:space="preserve">Mr. </w:t>
      </w:r>
      <w:r w:rsidRPr="00FD7069">
        <w:rPr>
          <w:rFonts w:cs="Sultan bold"/>
          <w:b/>
          <w:bCs/>
          <w:sz w:val="40"/>
          <w:szCs w:val="40"/>
          <w:lang w:val="en" w:bidi="ar-QA"/>
        </w:rPr>
        <w:t>Abdulla AL-SOWAIDI</w:t>
      </w:r>
      <w:r w:rsidRPr="00FD7069">
        <w:rPr>
          <w:rFonts w:cs="Sultan bold"/>
          <w:b/>
          <w:bCs/>
          <w:sz w:val="40"/>
          <w:szCs w:val="40"/>
          <w:lang w:bidi="ar-QA"/>
        </w:rPr>
        <w:t xml:space="preserve"> </w:t>
      </w:r>
    </w:p>
    <w:bookmarkEnd w:id="0"/>
    <w:p w14:paraId="4B31D5A5" w14:textId="4703F002" w:rsidR="00FC5726" w:rsidRDefault="00FD7069" w:rsidP="00FD7069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FD7069">
        <w:rPr>
          <w:rFonts w:cs="Sultan bold"/>
          <w:b/>
          <w:bCs/>
          <w:sz w:val="40"/>
          <w:szCs w:val="40"/>
          <w:lang w:bidi="ar-QA"/>
        </w:rPr>
        <w:t>Second Secretary</w:t>
      </w:r>
    </w:p>
    <w:p w14:paraId="51DDEEDC" w14:textId="77777777" w:rsidR="00152A52" w:rsidRDefault="00152A52" w:rsidP="00152A52">
      <w:pPr>
        <w:bidi/>
        <w:rPr>
          <w:rFonts w:cs="Sultan bold"/>
          <w:sz w:val="40"/>
          <w:szCs w:val="40"/>
          <w:lang w:bidi="ar-QA"/>
        </w:rPr>
      </w:pPr>
    </w:p>
    <w:p w14:paraId="4A21588B" w14:textId="27D340A1" w:rsidR="00835964" w:rsidRPr="005946E7" w:rsidRDefault="00070E74" w:rsidP="000C0DAA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B83904">
        <w:rPr>
          <w:rFonts w:cs="Sultan bold" w:hint="cs"/>
          <w:sz w:val="40"/>
          <w:szCs w:val="40"/>
          <w:rtl/>
          <w:lang w:bidi="ar-QA"/>
        </w:rPr>
        <w:t>2</w:t>
      </w:r>
      <w:r w:rsidR="000C0DAA">
        <w:rPr>
          <w:rFonts w:cs="Sultan bold" w:hint="cs"/>
          <w:sz w:val="40"/>
          <w:szCs w:val="40"/>
          <w:rtl/>
          <w:lang w:bidi="ar-QA"/>
        </w:rPr>
        <w:t>9</w:t>
      </w:r>
      <w:r w:rsidR="008D70D9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831ECB">
        <w:rPr>
          <w:rFonts w:cs="Sultan bold" w:hint="cs"/>
          <w:sz w:val="40"/>
          <w:szCs w:val="40"/>
          <w:rtl/>
          <w:lang w:bidi="ar-QA"/>
        </w:rPr>
        <w:t xml:space="preserve">يناير </w:t>
      </w:r>
      <w:r w:rsidR="00831ECB" w:rsidRPr="0024627A">
        <w:rPr>
          <w:rFonts w:cs="Sultan bold" w:hint="cs"/>
          <w:sz w:val="40"/>
          <w:szCs w:val="40"/>
          <w:rtl/>
          <w:lang w:bidi="ar-QA"/>
        </w:rPr>
        <w:t>2020</w:t>
      </w:r>
      <w:r w:rsidR="00B83904">
        <w:rPr>
          <w:rFonts w:cs="Sultan bold" w:hint="cs"/>
          <w:sz w:val="40"/>
          <w:szCs w:val="40"/>
          <w:rtl/>
          <w:lang w:bidi="ar-QA"/>
        </w:rPr>
        <w:t>م</w:t>
      </w:r>
    </w:p>
    <w:p w14:paraId="7C4EB88A" w14:textId="6AA3A6E6" w:rsidR="00FC5726" w:rsidRDefault="00FC5726" w:rsidP="00B83904">
      <w:pPr>
        <w:bidi/>
        <w:spacing w:before="120" w:after="120"/>
        <w:rPr>
          <w:rFonts w:cs="Sultan bold"/>
          <w:sz w:val="40"/>
          <w:szCs w:val="40"/>
          <w:lang w:bidi="ar-QA"/>
        </w:rPr>
      </w:pPr>
    </w:p>
    <w:p w14:paraId="2346BF77" w14:textId="77777777" w:rsidR="00FD7069" w:rsidRDefault="00FD7069" w:rsidP="00FD7069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14:paraId="730A837C" w14:textId="77777777" w:rsidR="00C14BA2" w:rsidRPr="00A25EA0" w:rsidRDefault="00C14BA2" w:rsidP="00FC5726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14:paraId="756327E7" w14:textId="77777777" w:rsidR="00621BDC" w:rsidRDefault="00CF45D0" w:rsidP="00BE0790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 w:hint="cs"/>
          <w:sz w:val="40"/>
          <w:szCs w:val="40"/>
          <w:rtl/>
          <w:lang w:bidi="ar-QA"/>
        </w:rPr>
        <w:t xml:space="preserve">نرحب </w:t>
      </w:r>
      <w:r w:rsidR="00A728BB">
        <w:rPr>
          <w:rFonts w:cs="AL-Mohanad" w:hint="cs"/>
          <w:sz w:val="40"/>
          <w:szCs w:val="40"/>
          <w:rtl/>
          <w:lang w:bidi="ar-QA"/>
        </w:rPr>
        <w:t>ب</w:t>
      </w:r>
      <w:r w:rsidR="00A728BB" w:rsidRPr="00A728BB">
        <w:rPr>
          <w:rFonts w:cs="AL-Mohanad"/>
          <w:sz w:val="40"/>
          <w:szCs w:val="40"/>
          <w:rtl/>
          <w:lang w:bidi="ar-QA"/>
        </w:rPr>
        <w:t>معالي السيدة/ مريم العقيل</w:t>
      </w:r>
      <w:r w:rsidR="00A728BB">
        <w:rPr>
          <w:rFonts w:cs="AL-Mohanad" w:hint="cs"/>
          <w:sz w:val="40"/>
          <w:szCs w:val="40"/>
          <w:rtl/>
          <w:lang w:bidi="ar-QA"/>
        </w:rPr>
        <w:t xml:space="preserve">، والوفد المرافق لها، 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ونشكرهم على </w:t>
      </w:r>
      <w:r w:rsidR="003A20F1">
        <w:rPr>
          <w:rFonts w:cs="AL-Mohanad" w:hint="cs"/>
          <w:sz w:val="40"/>
          <w:szCs w:val="40"/>
          <w:rtl/>
          <w:lang w:bidi="ar-QA"/>
        </w:rPr>
        <w:t>عرضهم القيم ل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لجهود </w:t>
      </w:r>
      <w:r w:rsidR="00A728BB">
        <w:rPr>
          <w:rFonts w:cs="AL-Mohanad" w:hint="cs"/>
          <w:sz w:val="40"/>
          <w:szCs w:val="40"/>
          <w:rtl/>
          <w:lang w:bidi="ar-QA"/>
        </w:rPr>
        <w:t xml:space="preserve">الحثيثة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المبذولة </w:t>
      </w:r>
      <w:r w:rsidR="003A20F1">
        <w:rPr>
          <w:rFonts w:cs="AL-Mohanad" w:hint="cs"/>
          <w:sz w:val="40"/>
          <w:szCs w:val="40"/>
          <w:rtl/>
          <w:lang w:bidi="ar-QA"/>
        </w:rPr>
        <w:t>ل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حماية </w:t>
      </w:r>
      <w:r w:rsidR="00835964" w:rsidRPr="00A25EA0">
        <w:rPr>
          <w:rFonts w:cs="AL-Mohanad"/>
          <w:sz w:val="40"/>
          <w:szCs w:val="40"/>
          <w:rtl/>
          <w:lang w:bidi="ar-QA"/>
        </w:rPr>
        <w:t>وتعزيز حقوق</w:t>
      </w:r>
      <w:r w:rsidR="00DE3275">
        <w:rPr>
          <w:rFonts w:cs="AL-Mohanad"/>
          <w:sz w:val="40"/>
          <w:szCs w:val="40"/>
          <w:rtl/>
          <w:lang w:bidi="ar-QA"/>
        </w:rPr>
        <w:t xml:space="preserve"> الإنسان</w:t>
      </w:r>
      <w:r w:rsidR="00A728BB">
        <w:rPr>
          <w:rFonts w:cs="AL-Mohanad" w:hint="cs"/>
          <w:sz w:val="40"/>
          <w:szCs w:val="40"/>
          <w:rtl/>
          <w:lang w:bidi="ar-QA"/>
        </w:rPr>
        <w:t xml:space="preserve"> والحريات الأساسية في دولة الكويت الشقيقة. </w:t>
      </w:r>
    </w:p>
    <w:p w14:paraId="77FEAC7F" w14:textId="77777777" w:rsidR="00DE3275" w:rsidRPr="00152A52" w:rsidRDefault="00DE3275" w:rsidP="00DE3275">
      <w:pPr>
        <w:bidi/>
        <w:spacing w:after="0" w:line="240" w:lineRule="auto"/>
        <w:jc w:val="both"/>
        <w:rPr>
          <w:rFonts w:cs="AL-Mohanad"/>
          <w:sz w:val="16"/>
          <w:szCs w:val="16"/>
          <w:lang w:val="en-US" w:bidi="ar-QA"/>
        </w:rPr>
      </w:pPr>
    </w:p>
    <w:p w14:paraId="002C6D6A" w14:textId="1F57B675" w:rsidR="00A728BB" w:rsidRPr="006333C1" w:rsidRDefault="006F7D6F" w:rsidP="006333C1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val="en-US" w:bidi="ar-QA"/>
        </w:rPr>
      </w:pPr>
      <w:r>
        <w:rPr>
          <w:rFonts w:cs="AL-Mohanad" w:hint="cs"/>
          <w:sz w:val="40"/>
          <w:szCs w:val="40"/>
          <w:rtl/>
          <w:lang w:val="en-US" w:bidi="ar-QA"/>
        </w:rPr>
        <w:t xml:space="preserve">نرحب بالتطورات التشريعية والمؤسسية </w:t>
      </w:r>
      <w:r w:rsidR="005E5E8D">
        <w:rPr>
          <w:rFonts w:cs="AL-Mohanad" w:hint="cs"/>
          <w:sz w:val="40"/>
          <w:szCs w:val="40"/>
          <w:rtl/>
          <w:lang w:val="en-US" w:bidi="ar-QA"/>
        </w:rPr>
        <w:t xml:space="preserve">التي شهدتها </w:t>
      </w:r>
      <w:r w:rsidR="006333C1">
        <w:rPr>
          <w:rFonts w:cs="AL-Mohanad" w:hint="cs"/>
          <w:sz w:val="40"/>
          <w:szCs w:val="40"/>
          <w:rtl/>
          <w:lang w:val="en-US" w:bidi="ar-QA"/>
        </w:rPr>
        <w:t xml:space="preserve">البلاد </w:t>
      </w:r>
      <w:r w:rsidR="005E5E8D">
        <w:rPr>
          <w:rFonts w:cs="AL-Mohanad" w:hint="cs"/>
          <w:sz w:val="40"/>
          <w:szCs w:val="40"/>
          <w:rtl/>
          <w:lang w:val="en-US" w:bidi="ar-QA"/>
        </w:rPr>
        <w:t>منذ الاستعراض السابق</w:t>
      </w:r>
      <w:r w:rsidR="00CE18F9">
        <w:rPr>
          <w:rFonts w:cs="AL-Mohanad" w:hint="cs"/>
          <w:sz w:val="40"/>
          <w:szCs w:val="40"/>
          <w:rtl/>
          <w:lang w:val="en-US" w:bidi="ar-QA"/>
        </w:rPr>
        <w:t xml:space="preserve">، </w:t>
      </w:r>
      <w:r w:rsidR="005E5E8D">
        <w:rPr>
          <w:rFonts w:cs="AL-Mohanad" w:hint="cs"/>
          <w:sz w:val="40"/>
          <w:szCs w:val="40"/>
          <w:rtl/>
          <w:lang w:val="en-US" w:bidi="ar-QA"/>
        </w:rPr>
        <w:t xml:space="preserve">وخاصة فيما يتعلق بإنشاء الديوان الوطني لحقوق الانسان، وقانون حقوق الطفل، وقانون الرعاية الاجتماعية للمسنين، فضلا عن إنشاء الهيئة العامة لمكافحة الفساد </w:t>
      </w:r>
      <w:r w:rsidR="006333C1">
        <w:rPr>
          <w:rFonts w:cs="AL-Mohanad" w:hint="cs"/>
          <w:sz w:val="40"/>
          <w:szCs w:val="40"/>
          <w:rtl/>
          <w:lang w:val="en-US" w:bidi="ar-QA"/>
        </w:rPr>
        <w:t xml:space="preserve">واللجنة الوطنية لتنفيذ </w:t>
      </w:r>
      <w:r w:rsidR="00CB7CF6">
        <w:rPr>
          <w:rFonts w:cs="AL-Mohanad" w:hint="cs"/>
          <w:sz w:val="40"/>
          <w:szCs w:val="40"/>
          <w:rtl/>
          <w:lang w:val="en-US" w:bidi="ar-QA"/>
        </w:rPr>
        <w:t>استراتيجية مكافحة</w:t>
      </w:r>
      <w:r w:rsidR="006333C1">
        <w:rPr>
          <w:rFonts w:cs="AL-Mohanad" w:hint="cs"/>
          <w:sz w:val="40"/>
          <w:szCs w:val="40"/>
          <w:rtl/>
          <w:lang w:val="en-US" w:bidi="ar-QA"/>
        </w:rPr>
        <w:t xml:space="preserve"> الإتجار بالبشر. </w:t>
      </w:r>
      <w:r w:rsidR="005E5E8D" w:rsidRPr="006333C1">
        <w:rPr>
          <w:rFonts w:cs="AL-Mohanad" w:hint="cs"/>
          <w:sz w:val="40"/>
          <w:szCs w:val="40"/>
          <w:rtl/>
          <w:lang w:bidi="ar-QA"/>
        </w:rPr>
        <w:t>كما نثمن التعاون وال</w:t>
      </w:r>
      <w:r w:rsidR="00DD1CE8">
        <w:rPr>
          <w:rFonts w:cs="AL-Mohanad" w:hint="cs"/>
          <w:sz w:val="40"/>
          <w:szCs w:val="40"/>
          <w:rtl/>
          <w:lang w:bidi="ar-QA"/>
        </w:rPr>
        <w:t xml:space="preserve">التزام الذي تبديه حكومة الكويت مع </w:t>
      </w:r>
      <w:r w:rsidR="006333C1" w:rsidRPr="006333C1">
        <w:rPr>
          <w:rFonts w:cs="AL-Mohanad" w:hint="cs"/>
          <w:sz w:val="40"/>
          <w:szCs w:val="40"/>
          <w:rtl/>
          <w:lang w:bidi="ar-QA"/>
        </w:rPr>
        <w:t xml:space="preserve">الآليات الدولية والإقليمية المعنية بحماية حقوق الانسان. </w:t>
      </w:r>
    </w:p>
    <w:p w14:paraId="436E36ED" w14:textId="77777777" w:rsidR="00A728BB" w:rsidRPr="006333C1" w:rsidRDefault="00A728BB" w:rsidP="00A728BB">
      <w:pPr>
        <w:bidi/>
        <w:spacing w:after="0" w:line="240" w:lineRule="auto"/>
        <w:jc w:val="both"/>
        <w:rPr>
          <w:rFonts w:cs="AL-Mohanad"/>
          <w:b/>
          <w:bCs/>
          <w:sz w:val="16"/>
          <w:szCs w:val="16"/>
          <w:rtl/>
        </w:rPr>
      </w:pPr>
    </w:p>
    <w:p w14:paraId="763DFD82" w14:textId="1D9856E8" w:rsidR="00581B8E" w:rsidRDefault="00F553BB" w:rsidP="00A728BB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A25EA0">
        <w:rPr>
          <w:rFonts w:cs="AL-Mohanad" w:hint="cs"/>
          <w:b/>
          <w:bCs/>
          <w:sz w:val="40"/>
          <w:szCs w:val="40"/>
          <w:rtl/>
        </w:rPr>
        <w:t>و</w:t>
      </w:r>
      <w:r w:rsidRPr="00A25EA0">
        <w:rPr>
          <w:rFonts w:cs="AL-Mohanad" w:hint="cs"/>
          <w:sz w:val="40"/>
          <w:szCs w:val="40"/>
          <w:rtl/>
        </w:rPr>
        <w:t>ي</w:t>
      </w:r>
      <w:r w:rsidR="00BA757E">
        <w:rPr>
          <w:rFonts w:cs="AL-Mohanad" w:hint="cs"/>
          <w:sz w:val="40"/>
          <w:szCs w:val="40"/>
          <w:rtl/>
        </w:rPr>
        <w:t xml:space="preserve">ود وفد بلادي ان يتقدم بالتوصيات </w:t>
      </w:r>
      <w:r w:rsidR="00CB7CF6">
        <w:rPr>
          <w:rFonts w:cs="AL-Mohanad" w:hint="cs"/>
          <w:sz w:val="40"/>
          <w:szCs w:val="40"/>
          <w:rtl/>
        </w:rPr>
        <w:t>التالية</w:t>
      </w:r>
      <w:r w:rsidR="00CB7CF6" w:rsidRPr="00A25EA0">
        <w:rPr>
          <w:rFonts w:cs="AL-Mohanad" w:hint="cs"/>
          <w:sz w:val="40"/>
          <w:szCs w:val="40"/>
          <w:rtl/>
        </w:rPr>
        <w:t>:</w:t>
      </w:r>
      <w:r w:rsidRPr="00A25EA0">
        <w:rPr>
          <w:rFonts w:cs="AL-Mohanad" w:hint="cs"/>
          <w:sz w:val="40"/>
          <w:szCs w:val="40"/>
          <w:rtl/>
        </w:rPr>
        <w:t xml:space="preserve"> </w:t>
      </w:r>
    </w:p>
    <w:p w14:paraId="43336388" w14:textId="77777777" w:rsidR="00581B8E" w:rsidRPr="00581B8E" w:rsidRDefault="00581B8E" w:rsidP="00581B8E">
      <w:pPr>
        <w:bidi/>
        <w:spacing w:after="0" w:line="240" w:lineRule="auto"/>
        <w:jc w:val="both"/>
        <w:rPr>
          <w:rFonts w:cs="AL-Mohanad"/>
          <w:sz w:val="16"/>
          <w:szCs w:val="16"/>
          <w:rtl/>
        </w:rPr>
      </w:pPr>
    </w:p>
    <w:p w14:paraId="257E2343" w14:textId="77777777" w:rsidR="00A728BB" w:rsidRPr="00BD0B05" w:rsidRDefault="0006672A" w:rsidP="00BD0B05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cs="AL-Mohanad"/>
          <w:sz w:val="40"/>
          <w:szCs w:val="40"/>
          <w:lang w:bidi="ar-QA"/>
        </w:rPr>
      </w:pPr>
      <w:r w:rsidRPr="00BD0B05">
        <w:rPr>
          <w:rFonts w:cs="AL-Mohanad" w:hint="cs"/>
          <w:sz w:val="40"/>
          <w:szCs w:val="40"/>
          <w:rtl/>
          <w:lang w:bidi="ar-QA"/>
        </w:rPr>
        <w:t xml:space="preserve">استخدام جميع الوسائل المتاحة لرفع مستوى الوعي بثقافة حقوق الانسان. </w:t>
      </w:r>
    </w:p>
    <w:p w14:paraId="731B866C" w14:textId="77777777" w:rsidR="0006672A" w:rsidRPr="00BD0B05" w:rsidRDefault="0006672A" w:rsidP="00BD0B05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cs="AL-Mohanad"/>
          <w:sz w:val="40"/>
          <w:szCs w:val="40"/>
          <w:lang w:bidi="ar-QA"/>
        </w:rPr>
      </w:pPr>
      <w:r w:rsidRPr="00BD0B05">
        <w:rPr>
          <w:rFonts w:cs="AL-Mohanad" w:hint="cs"/>
          <w:sz w:val="40"/>
          <w:szCs w:val="40"/>
          <w:rtl/>
          <w:lang w:bidi="ar-QA"/>
        </w:rPr>
        <w:t xml:space="preserve">مواصلة </w:t>
      </w:r>
      <w:r w:rsidR="006F7D6F">
        <w:rPr>
          <w:rFonts w:cs="AL-Mohanad" w:hint="cs"/>
          <w:sz w:val="40"/>
          <w:szCs w:val="40"/>
          <w:rtl/>
          <w:lang w:bidi="ar-QA"/>
        </w:rPr>
        <w:t xml:space="preserve">تقديم خدمات الرعاية الصحية </w:t>
      </w:r>
      <w:r w:rsidR="006F7D6F" w:rsidRPr="00BD0B05">
        <w:rPr>
          <w:rFonts w:cs="AL-Mohanad" w:hint="cs"/>
          <w:sz w:val="40"/>
          <w:szCs w:val="40"/>
          <w:rtl/>
          <w:lang w:bidi="ar-QA"/>
        </w:rPr>
        <w:t>مع</w:t>
      </w:r>
      <w:r w:rsidRPr="00BD0B05">
        <w:rPr>
          <w:rFonts w:cs="AL-Mohanad" w:hint="cs"/>
          <w:sz w:val="40"/>
          <w:szCs w:val="40"/>
          <w:rtl/>
          <w:lang w:bidi="ar-QA"/>
        </w:rPr>
        <w:t xml:space="preserve"> التركيز بوجه خاص، على صحة الأم والطفل. </w:t>
      </w:r>
    </w:p>
    <w:p w14:paraId="0200C936" w14:textId="77777777" w:rsidR="00A728BB" w:rsidRPr="00C3721F" w:rsidRDefault="0006672A" w:rsidP="00C3721F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cs="AL-Mohanad"/>
          <w:sz w:val="40"/>
          <w:szCs w:val="40"/>
          <w:rtl/>
          <w:lang w:bidi="ar-QA"/>
        </w:rPr>
      </w:pPr>
      <w:r w:rsidRPr="00BD0B05">
        <w:rPr>
          <w:rFonts w:cs="AL-Mohanad" w:hint="cs"/>
          <w:sz w:val="40"/>
          <w:szCs w:val="40"/>
          <w:rtl/>
          <w:lang w:bidi="ar-QA"/>
        </w:rPr>
        <w:t xml:space="preserve">تكثيف برامج التوعية الكفيلة بتعزيز </w:t>
      </w:r>
      <w:r w:rsidR="00C3721F">
        <w:rPr>
          <w:rFonts w:cs="AL-Mohanad" w:hint="cs"/>
          <w:sz w:val="40"/>
          <w:szCs w:val="40"/>
          <w:rtl/>
          <w:lang w:bidi="ar-QA"/>
        </w:rPr>
        <w:t>الاندماج المجتمعي لذوي الإعاقة.</w:t>
      </w:r>
    </w:p>
    <w:p w14:paraId="7333C659" w14:textId="77777777" w:rsidR="00A728BB" w:rsidRDefault="00A728BB" w:rsidP="00A728BB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14:paraId="244D4B35" w14:textId="77777777" w:rsidR="006B030C" w:rsidRPr="00581B8E" w:rsidRDefault="00581B8E" w:rsidP="00A728BB">
      <w:pPr>
        <w:bidi/>
        <w:spacing w:before="120" w:after="120"/>
        <w:rPr>
          <w:rFonts w:cs="Sultan bold"/>
          <w:sz w:val="40"/>
          <w:szCs w:val="40"/>
          <w:lang w:bidi="ar-QA"/>
        </w:rPr>
      </w:pPr>
      <w:r w:rsidRPr="00581B8E">
        <w:rPr>
          <w:rFonts w:cs="Sultan bold" w:hint="cs"/>
          <w:sz w:val="40"/>
          <w:szCs w:val="40"/>
          <w:rtl/>
          <w:lang w:bidi="ar-QA"/>
        </w:rPr>
        <w:t>وشكرا السيد الرئيس</w:t>
      </w:r>
    </w:p>
    <w:sectPr w:rsidR="006B030C" w:rsidRPr="00581B8E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672A"/>
    <w:rsid w:val="00067C25"/>
    <w:rsid w:val="00070E74"/>
    <w:rsid w:val="000809BB"/>
    <w:rsid w:val="00093FDA"/>
    <w:rsid w:val="000A5CC0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4F37"/>
    <w:rsid w:val="0018382E"/>
    <w:rsid w:val="00187782"/>
    <w:rsid w:val="001E19E4"/>
    <w:rsid w:val="001E5165"/>
    <w:rsid w:val="001E740B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A20F1"/>
    <w:rsid w:val="003C1C19"/>
    <w:rsid w:val="003C4417"/>
    <w:rsid w:val="003D27E6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2DE2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E5E8D"/>
    <w:rsid w:val="005F112C"/>
    <w:rsid w:val="005F3413"/>
    <w:rsid w:val="005F7290"/>
    <w:rsid w:val="0061023B"/>
    <w:rsid w:val="00613370"/>
    <w:rsid w:val="006140EA"/>
    <w:rsid w:val="00614994"/>
    <w:rsid w:val="00617025"/>
    <w:rsid w:val="00621BDC"/>
    <w:rsid w:val="00623055"/>
    <w:rsid w:val="00630099"/>
    <w:rsid w:val="006333C1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6D77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1ECB"/>
    <w:rsid w:val="00835964"/>
    <w:rsid w:val="00845602"/>
    <w:rsid w:val="00846D6C"/>
    <w:rsid w:val="00856340"/>
    <w:rsid w:val="008615BB"/>
    <w:rsid w:val="00884A09"/>
    <w:rsid w:val="00884C22"/>
    <w:rsid w:val="008903D3"/>
    <w:rsid w:val="00892586"/>
    <w:rsid w:val="00893757"/>
    <w:rsid w:val="008B1387"/>
    <w:rsid w:val="008C747C"/>
    <w:rsid w:val="008D70D9"/>
    <w:rsid w:val="008E085D"/>
    <w:rsid w:val="0092696C"/>
    <w:rsid w:val="009308D3"/>
    <w:rsid w:val="00930947"/>
    <w:rsid w:val="009517BF"/>
    <w:rsid w:val="00973F7D"/>
    <w:rsid w:val="009826BD"/>
    <w:rsid w:val="0098592F"/>
    <w:rsid w:val="009916C9"/>
    <w:rsid w:val="009A2406"/>
    <w:rsid w:val="009A79D0"/>
    <w:rsid w:val="009B49C7"/>
    <w:rsid w:val="009B67B5"/>
    <w:rsid w:val="009E3867"/>
    <w:rsid w:val="009F7208"/>
    <w:rsid w:val="00A14C6C"/>
    <w:rsid w:val="00A2234E"/>
    <w:rsid w:val="00A22BBB"/>
    <w:rsid w:val="00A25EA0"/>
    <w:rsid w:val="00A2740A"/>
    <w:rsid w:val="00A459BB"/>
    <w:rsid w:val="00A5379F"/>
    <w:rsid w:val="00A63DFE"/>
    <w:rsid w:val="00A728BB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83904"/>
    <w:rsid w:val="00B9632F"/>
    <w:rsid w:val="00BA757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7960"/>
    <w:rsid w:val="00C50A12"/>
    <w:rsid w:val="00C63219"/>
    <w:rsid w:val="00C73917"/>
    <w:rsid w:val="00C81E9A"/>
    <w:rsid w:val="00CA31E8"/>
    <w:rsid w:val="00CB0FD1"/>
    <w:rsid w:val="00CB2689"/>
    <w:rsid w:val="00CB7CF6"/>
    <w:rsid w:val="00CC1932"/>
    <w:rsid w:val="00CC4AD7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707B8"/>
    <w:rsid w:val="00E749FF"/>
    <w:rsid w:val="00E76056"/>
    <w:rsid w:val="00E81B10"/>
    <w:rsid w:val="00E958D2"/>
    <w:rsid w:val="00E95FAA"/>
    <w:rsid w:val="00EA4AAA"/>
    <w:rsid w:val="00EB434D"/>
    <w:rsid w:val="00EC62BA"/>
    <w:rsid w:val="00ED1C6A"/>
    <w:rsid w:val="00EE2B70"/>
    <w:rsid w:val="00F0340E"/>
    <w:rsid w:val="00F11CD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7069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7BFD6"/>
  <w15:docId w15:val="{B0E0DB0B-2366-4600-BFF3-7B5FEF93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38D3D-B53B-4900-9264-54BCE17B6621}"/>
</file>

<file path=customXml/itemProps2.xml><?xml version="1.0" encoding="utf-8"?>
<ds:datastoreItem xmlns:ds="http://schemas.openxmlformats.org/officeDocument/2006/customXml" ds:itemID="{5DFC5B43-977C-4DE2-B8AE-534B9D69CB58}"/>
</file>

<file path=customXml/itemProps3.xml><?xml version="1.0" encoding="utf-8"?>
<ds:datastoreItem xmlns:ds="http://schemas.openxmlformats.org/officeDocument/2006/customXml" ds:itemID="{62982D16-A0E8-49B1-917D-BFA123C8F37A}"/>
</file>

<file path=customXml/itemProps4.xml><?xml version="1.0" encoding="utf-8"?>
<ds:datastoreItem xmlns:ds="http://schemas.openxmlformats.org/officeDocument/2006/customXml" ds:itemID="{71BC5332-3FD1-457A-9AB2-84E479D78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6</cp:revision>
  <cp:lastPrinted>2020-01-28T14:02:00Z</cp:lastPrinted>
  <dcterms:created xsi:type="dcterms:W3CDTF">2020-01-28T14:01:00Z</dcterms:created>
  <dcterms:modified xsi:type="dcterms:W3CDTF">2020-01-29T09:49:00Z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