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C7" w:rsidRDefault="00B704C7" w:rsidP="000015BD">
      <w:pPr>
        <w:jc w:val="both"/>
        <w:rPr>
          <w:rFonts w:ascii="Sylfaen" w:hAnsi="Sylfaen"/>
        </w:rPr>
      </w:pPr>
    </w:p>
    <w:p w:rsidR="00B704C7" w:rsidRPr="00F9583A" w:rsidRDefault="00B704C7" w:rsidP="00B704C7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56"/>
          <w:szCs w:val="56"/>
          <w:lang w:eastAsia="zh-CN"/>
        </w:rPr>
      </w:pPr>
      <w:r w:rsidRPr="00F9583A">
        <w:rPr>
          <w:rFonts w:ascii="Arial" w:eastAsia="SimSun" w:hAnsi="Arial" w:cs="Arial"/>
          <w:b/>
          <w:bCs/>
          <w:caps/>
          <w:color w:val="000000" w:themeColor="text1"/>
          <w:sz w:val="56"/>
          <w:szCs w:val="56"/>
          <w:lang w:eastAsia="zh-CN"/>
        </w:rPr>
        <w:t>GEORGIA</w:t>
      </w:r>
    </w:p>
    <w:p w:rsidR="00B704C7" w:rsidRPr="002318FD" w:rsidRDefault="00B704C7" w:rsidP="00B704C7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B704C7" w:rsidRPr="00C6150C" w:rsidRDefault="00B704C7" w:rsidP="00B704C7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3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5</w:t>
      </w:r>
      <w:r w:rsidRPr="007C4260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session of the UPR Working group</w:t>
      </w:r>
    </w:p>
    <w:p w:rsidR="00B704C7" w:rsidRPr="00C6150C" w:rsidRDefault="00B704C7" w:rsidP="00B704C7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C6150C">
        <w:rPr>
          <w:rFonts w:ascii="Arial" w:hAnsi="Arial" w:cs="Arial"/>
          <w:b/>
          <w:color w:val="000000" w:themeColor="text1"/>
          <w:szCs w:val="24"/>
        </w:rPr>
        <w:t xml:space="preserve">     UPR OF</w:t>
      </w:r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SWEDEN</w:t>
      </w:r>
      <w:r w:rsidRPr="00C6150C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B704C7" w:rsidRPr="00C6150C" w:rsidRDefault="00B704C7" w:rsidP="00B704C7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B704C7" w:rsidRPr="00C6150C" w:rsidRDefault="00B704C7" w:rsidP="00B704C7">
      <w:pPr>
        <w:ind w:left="180"/>
        <w:jc w:val="right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2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7</w:t>
      </w: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JANUARY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, 2020</w:t>
      </w:r>
    </w:p>
    <w:p w:rsidR="00B704C7" w:rsidRDefault="00B704C7" w:rsidP="00B704C7">
      <w:pPr>
        <w:jc w:val="center"/>
        <w:rPr>
          <w:rFonts w:ascii="Sylfaen" w:hAnsi="Sylfaen"/>
        </w:rPr>
      </w:pPr>
    </w:p>
    <w:p w:rsidR="00BB247F" w:rsidRPr="00B704C7" w:rsidRDefault="00BB247F" w:rsidP="000015BD">
      <w:pPr>
        <w:jc w:val="both"/>
        <w:rPr>
          <w:rFonts w:ascii="Sylfaen" w:hAnsi="Sylfaen"/>
        </w:rPr>
      </w:pPr>
      <w:bookmarkStart w:id="0" w:name="_GoBack"/>
      <w:bookmarkEnd w:id="0"/>
      <w:r w:rsidRPr="00B704C7">
        <w:rPr>
          <w:rFonts w:ascii="Sylfaen" w:hAnsi="Sylfaen"/>
        </w:rPr>
        <w:t xml:space="preserve">We applaud </w:t>
      </w:r>
      <w:r w:rsidR="00DC758C" w:rsidRPr="00B704C7">
        <w:rPr>
          <w:rFonts w:ascii="Sylfaen" w:hAnsi="Sylfaen"/>
        </w:rPr>
        <w:t xml:space="preserve">Sweden </w:t>
      </w:r>
      <w:r w:rsidRPr="00B704C7">
        <w:rPr>
          <w:rFonts w:ascii="Sylfaen" w:hAnsi="Sylfaen"/>
        </w:rPr>
        <w:t xml:space="preserve">for all steps made to ensure the promotion and protection of human rights of its citizens and also for efforts </w:t>
      </w:r>
      <w:r w:rsidR="00DC758C" w:rsidRPr="00B704C7">
        <w:rPr>
          <w:rFonts w:ascii="Sylfaen" w:hAnsi="Sylfaen"/>
        </w:rPr>
        <w:t xml:space="preserve">to ensure greater transparency regarding the human rights situation through constructive dialogue </w:t>
      </w:r>
      <w:r w:rsidRPr="00B704C7">
        <w:rPr>
          <w:rFonts w:ascii="Sylfaen" w:hAnsi="Sylfaen"/>
        </w:rPr>
        <w:t xml:space="preserve">within </w:t>
      </w:r>
      <w:r w:rsidRPr="00B704C7">
        <w:rPr>
          <w:rFonts w:ascii="Sylfaen" w:hAnsi="Sylfaen"/>
        </w:rPr>
        <w:t>the UPR</w:t>
      </w:r>
      <w:r w:rsidRPr="00B704C7">
        <w:rPr>
          <w:rFonts w:ascii="Sylfaen" w:hAnsi="Sylfaen"/>
        </w:rPr>
        <w:t xml:space="preserve"> frame</w:t>
      </w:r>
      <w:r w:rsidRPr="00B704C7">
        <w:rPr>
          <w:rFonts w:ascii="Sylfaen" w:hAnsi="Sylfaen"/>
        </w:rPr>
        <w:t xml:space="preserve"> </w:t>
      </w:r>
      <w:r w:rsidR="00DC758C" w:rsidRPr="00B704C7">
        <w:rPr>
          <w:rFonts w:ascii="Sylfaen" w:hAnsi="Sylfaen"/>
        </w:rPr>
        <w:t>and in close collaboration with relevant actors, including civil society</w:t>
      </w:r>
      <w:r w:rsidR="00273C74" w:rsidRPr="00B704C7">
        <w:rPr>
          <w:rFonts w:ascii="Sylfaen" w:hAnsi="Sylfaen"/>
        </w:rPr>
        <w:t xml:space="preserve"> (National Report para 4)</w:t>
      </w:r>
      <w:r w:rsidR="00DC758C" w:rsidRPr="00B704C7">
        <w:rPr>
          <w:rFonts w:ascii="Sylfaen" w:hAnsi="Sylfaen"/>
        </w:rPr>
        <w:t xml:space="preserve">. </w:t>
      </w:r>
    </w:p>
    <w:p w:rsidR="00DC758C" w:rsidRPr="00B704C7" w:rsidRDefault="00BB247F" w:rsidP="000015BD">
      <w:pPr>
        <w:jc w:val="both"/>
        <w:rPr>
          <w:rFonts w:ascii="Sylfaen" w:hAnsi="Sylfaen"/>
        </w:rPr>
      </w:pPr>
      <w:r w:rsidRPr="00B704C7">
        <w:rPr>
          <w:rFonts w:ascii="Sylfaen" w:hAnsi="Sylfaen"/>
        </w:rPr>
        <w:t xml:space="preserve">Georgia welcomes the appointment of the </w:t>
      </w:r>
      <w:r w:rsidR="00DC758C" w:rsidRPr="00B704C7">
        <w:rPr>
          <w:rFonts w:ascii="Sylfaen" w:hAnsi="Sylfaen"/>
        </w:rPr>
        <w:t>ambassador for human rights, democracy and the principles of the rule of law, who represents Swedish policy</w:t>
      </w:r>
      <w:r w:rsidRPr="00B704C7">
        <w:rPr>
          <w:rFonts w:ascii="Sylfaen" w:hAnsi="Sylfaen"/>
        </w:rPr>
        <w:t xml:space="preserve"> in international organizations</w:t>
      </w:r>
      <w:r w:rsidR="00273C74" w:rsidRPr="00B704C7">
        <w:rPr>
          <w:rFonts w:ascii="Sylfaen" w:hAnsi="Sylfaen"/>
        </w:rPr>
        <w:t xml:space="preserve"> (National Report para 4)</w:t>
      </w:r>
      <w:r w:rsidRPr="00B704C7">
        <w:rPr>
          <w:rFonts w:ascii="Sylfaen" w:hAnsi="Sylfaen"/>
        </w:rPr>
        <w:t>.</w:t>
      </w:r>
      <w:r w:rsidR="00DC758C" w:rsidRPr="00B704C7">
        <w:rPr>
          <w:rFonts w:ascii="Sylfaen" w:hAnsi="Sylfaen"/>
        </w:rPr>
        <w:t xml:space="preserve"> </w:t>
      </w:r>
    </w:p>
    <w:p w:rsidR="005740B5" w:rsidRPr="00B704C7" w:rsidRDefault="00DC758C" w:rsidP="000015BD">
      <w:pPr>
        <w:jc w:val="both"/>
        <w:rPr>
          <w:rFonts w:ascii="Sylfaen" w:hAnsi="Sylfaen"/>
        </w:rPr>
      </w:pPr>
      <w:r w:rsidRPr="00B704C7">
        <w:rPr>
          <w:rFonts w:ascii="Sylfaen" w:hAnsi="Sylfaen"/>
        </w:rPr>
        <w:t>We commend</w:t>
      </w:r>
      <w:r w:rsidR="005740B5" w:rsidRPr="00B704C7">
        <w:rPr>
          <w:rFonts w:ascii="Sylfaen" w:hAnsi="Sylfaen"/>
        </w:rPr>
        <w:t xml:space="preserve"> Sweden on </w:t>
      </w:r>
      <w:r w:rsidRPr="00B704C7">
        <w:rPr>
          <w:rFonts w:ascii="Sylfaen" w:hAnsi="Sylfaen"/>
        </w:rPr>
        <w:t xml:space="preserve">exemplary </w:t>
      </w:r>
      <w:r w:rsidR="005740B5" w:rsidRPr="00B704C7">
        <w:rPr>
          <w:rFonts w:ascii="Sylfaen" w:hAnsi="Sylfaen"/>
        </w:rPr>
        <w:t>representation of wom</w:t>
      </w:r>
      <w:r w:rsidRPr="00B704C7">
        <w:rPr>
          <w:rFonts w:ascii="Sylfaen" w:hAnsi="Sylfaen"/>
        </w:rPr>
        <w:t>en in political and public life and</w:t>
      </w:r>
      <w:r w:rsidR="005740B5" w:rsidRPr="00B704C7">
        <w:rPr>
          <w:rFonts w:ascii="Sylfaen" w:hAnsi="Sylfaen"/>
        </w:rPr>
        <w:t xml:space="preserve"> on its efforts to address gender-based violence against women</w:t>
      </w:r>
      <w:r w:rsidR="00273C74" w:rsidRPr="00B704C7">
        <w:rPr>
          <w:rFonts w:ascii="Sylfaen" w:hAnsi="Sylfaen"/>
        </w:rPr>
        <w:t xml:space="preserve"> (Compilation of UN information para45)</w:t>
      </w:r>
      <w:r w:rsidR="005740B5" w:rsidRPr="00B704C7">
        <w:rPr>
          <w:rFonts w:ascii="Sylfaen" w:hAnsi="Sylfaen"/>
        </w:rPr>
        <w:t>.</w:t>
      </w:r>
    </w:p>
    <w:p w:rsidR="00DC758C" w:rsidRDefault="00DC758C" w:rsidP="000015BD">
      <w:pPr>
        <w:jc w:val="both"/>
        <w:rPr>
          <w:rFonts w:ascii="Sylfaen" w:hAnsi="Sylfaen"/>
        </w:rPr>
      </w:pPr>
      <w:r w:rsidRPr="00B704C7">
        <w:rPr>
          <w:rFonts w:ascii="Sylfaen" w:hAnsi="Sylfaen"/>
        </w:rPr>
        <w:t>Georgia welcomes the decision of the Swedish Government to establish the independent institution for the protection of human rights</w:t>
      </w:r>
      <w:r w:rsidR="00273C74" w:rsidRPr="00B704C7">
        <w:rPr>
          <w:rFonts w:ascii="Sylfaen" w:hAnsi="Sylfaen"/>
        </w:rPr>
        <w:t xml:space="preserve"> (National Report para 19)</w:t>
      </w:r>
      <w:r w:rsidRPr="00B704C7">
        <w:rPr>
          <w:rFonts w:ascii="Sylfaen" w:hAnsi="Sylfaen"/>
        </w:rPr>
        <w:t>.</w:t>
      </w:r>
    </w:p>
    <w:p w:rsidR="00B704C7" w:rsidRPr="00B704C7" w:rsidRDefault="00B704C7" w:rsidP="000015BD">
      <w:pPr>
        <w:jc w:val="both"/>
        <w:rPr>
          <w:rFonts w:ascii="Sylfaen" w:hAnsi="Sylfaen"/>
        </w:rPr>
      </w:pPr>
      <w:r>
        <w:rPr>
          <w:rFonts w:ascii="Sylfaen" w:hAnsi="Sylfaen"/>
        </w:rPr>
        <w:t>With this we recommend to Sweden:</w:t>
      </w:r>
    </w:p>
    <w:p w:rsidR="00DC758C" w:rsidRPr="00B704C7" w:rsidRDefault="00DC758C" w:rsidP="00B704C7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B704C7">
        <w:rPr>
          <w:rFonts w:ascii="Sylfaen" w:hAnsi="Sylfaen"/>
        </w:rPr>
        <w:t xml:space="preserve">To expedite the </w:t>
      </w:r>
      <w:r w:rsidR="005740B5" w:rsidRPr="00B704C7">
        <w:rPr>
          <w:rFonts w:ascii="Sylfaen" w:hAnsi="Sylfaen"/>
        </w:rPr>
        <w:t>establish</w:t>
      </w:r>
      <w:r w:rsidRPr="00B704C7">
        <w:rPr>
          <w:rFonts w:ascii="Sylfaen" w:hAnsi="Sylfaen"/>
        </w:rPr>
        <w:t>ment of</w:t>
      </w:r>
      <w:r w:rsidR="005740B5" w:rsidRPr="00B704C7">
        <w:rPr>
          <w:rFonts w:ascii="Sylfaen" w:hAnsi="Sylfaen"/>
        </w:rPr>
        <w:t xml:space="preserve"> an independent national human rights institution, in accordance with the</w:t>
      </w:r>
      <w:r w:rsidRPr="00B704C7">
        <w:rPr>
          <w:rFonts w:ascii="Sylfaen" w:hAnsi="Sylfaen"/>
        </w:rPr>
        <w:t xml:space="preserve"> Paris</w:t>
      </w:r>
      <w:r w:rsidR="005740B5" w:rsidRPr="00B704C7">
        <w:rPr>
          <w:rFonts w:ascii="Sylfaen" w:hAnsi="Sylfaen"/>
        </w:rPr>
        <w:t xml:space="preserve"> principles</w:t>
      </w:r>
      <w:r w:rsidR="00273C74" w:rsidRPr="00B704C7">
        <w:rPr>
          <w:rFonts w:ascii="Sylfaen" w:hAnsi="Sylfaen"/>
        </w:rPr>
        <w:t xml:space="preserve"> (</w:t>
      </w:r>
      <w:r w:rsidR="00273C74" w:rsidRPr="00B704C7">
        <w:rPr>
          <w:rFonts w:ascii="Sylfaen" w:hAnsi="Sylfaen"/>
        </w:rPr>
        <w:t xml:space="preserve">Compilation of UN information </w:t>
      </w:r>
      <w:r w:rsidR="00273C74" w:rsidRPr="00B704C7">
        <w:rPr>
          <w:rFonts w:ascii="Sylfaen" w:hAnsi="Sylfaen"/>
        </w:rPr>
        <w:t>para 6)</w:t>
      </w:r>
      <w:r w:rsidR="005740B5" w:rsidRPr="00B704C7">
        <w:rPr>
          <w:rFonts w:ascii="Sylfaen" w:hAnsi="Sylfaen"/>
        </w:rPr>
        <w:t>.</w:t>
      </w:r>
      <w:r w:rsidRPr="00B704C7">
        <w:rPr>
          <w:rFonts w:ascii="Sylfaen" w:hAnsi="Sylfaen"/>
        </w:rPr>
        <w:t xml:space="preserve"> </w:t>
      </w:r>
    </w:p>
    <w:p w:rsidR="005740B5" w:rsidRDefault="00DC758C" w:rsidP="00DC758C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B704C7">
        <w:rPr>
          <w:rFonts w:ascii="Sylfaen" w:hAnsi="Sylfaen"/>
        </w:rPr>
        <w:t>To</w:t>
      </w:r>
      <w:r w:rsidRPr="00B704C7">
        <w:rPr>
          <w:rFonts w:ascii="Sylfaen" w:hAnsi="Sylfaen"/>
        </w:rPr>
        <w:t xml:space="preserve"> continue to take targeted measures to maintain its achievements in ensuring a high rate of representation of women in political and public life</w:t>
      </w:r>
      <w:r w:rsidR="00DC76B1" w:rsidRPr="00B704C7">
        <w:rPr>
          <w:rFonts w:ascii="Sylfaen" w:hAnsi="Sylfaen"/>
        </w:rPr>
        <w:t xml:space="preserve"> (</w:t>
      </w:r>
      <w:r w:rsidR="00DC76B1" w:rsidRPr="00B704C7">
        <w:rPr>
          <w:rFonts w:ascii="Sylfaen" w:hAnsi="Sylfaen"/>
        </w:rPr>
        <w:t xml:space="preserve">Compilation of UN information </w:t>
      </w:r>
      <w:r w:rsidR="00DC76B1" w:rsidRPr="00B704C7">
        <w:rPr>
          <w:rFonts w:ascii="Sylfaen" w:hAnsi="Sylfaen"/>
        </w:rPr>
        <w:t>para 42)</w:t>
      </w:r>
    </w:p>
    <w:p w:rsidR="00B704C7" w:rsidRPr="00B704C7" w:rsidRDefault="00B704C7" w:rsidP="00B704C7">
      <w:pPr>
        <w:jc w:val="both"/>
        <w:rPr>
          <w:rFonts w:ascii="Sylfaen" w:hAnsi="Sylfaen"/>
        </w:rPr>
      </w:pPr>
      <w:r>
        <w:rPr>
          <w:rFonts w:ascii="Sylfaen" w:hAnsi="Sylfaen"/>
        </w:rPr>
        <w:t>We wish the delegation of Sweden a successful review.</w:t>
      </w:r>
    </w:p>
    <w:sectPr w:rsidR="00B704C7" w:rsidRPr="00B70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B48"/>
    <w:multiLevelType w:val="hybridMultilevel"/>
    <w:tmpl w:val="B5A4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E2C5E"/>
    <w:multiLevelType w:val="hybridMultilevel"/>
    <w:tmpl w:val="5138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BD"/>
    <w:rsid w:val="000015BD"/>
    <w:rsid w:val="00273C74"/>
    <w:rsid w:val="005740B5"/>
    <w:rsid w:val="005921FD"/>
    <w:rsid w:val="00607C3C"/>
    <w:rsid w:val="00B704C7"/>
    <w:rsid w:val="00BB247F"/>
    <w:rsid w:val="00DC758C"/>
    <w:rsid w:val="00D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A41BD-4B9F-4639-AEB6-BE56BEE4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10252-F8C3-4343-B939-478E5E8AB168}"/>
</file>

<file path=customXml/itemProps2.xml><?xml version="1.0" encoding="utf-8"?>
<ds:datastoreItem xmlns:ds="http://schemas.openxmlformats.org/officeDocument/2006/customXml" ds:itemID="{F5D612BA-4C23-4DB9-B778-CF3704553A11}"/>
</file>

<file path=customXml/itemProps3.xml><?xml version="1.0" encoding="utf-8"?>
<ds:datastoreItem xmlns:ds="http://schemas.openxmlformats.org/officeDocument/2006/customXml" ds:itemID="{79F22D8D-92F2-4B49-8FC4-81DA73032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2</cp:revision>
  <dcterms:created xsi:type="dcterms:W3CDTF">2020-01-24T16:39:00Z</dcterms:created>
  <dcterms:modified xsi:type="dcterms:W3CDTF">2020-01-24T18:53:00Z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