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427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0"/>
          <w:bCs w:val="0"/>
          <w:sz w:val="29"/>
          <w:szCs w:val="29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3"/>
          <w:szCs w:val="43"/>
          <w:u w:val="single"/>
          <w:shd w:val="clear" w:color="auto" w:fill="ffffff"/>
          <w:rtl w:val="0"/>
          <w:lang w:val="de-DE"/>
        </w:rPr>
        <w:t>RECOMENDACIONES</w:t>
      </w:r>
      <w:r>
        <w:rPr>
          <w:rFonts w:ascii="Arial" w:hAnsi="Arial" w:hint="default"/>
          <w:b w:val="1"/>
          <w:bCs w:val="1"/>
          <w:sz w:val="43"/>
          <w:szCs w:val="43"/>
          <w:u w:val="single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43"/>
          <w:szCs w:val="43"/>
          <w:u w:val="single"/>
          <w:shd w:val="clear" w:color="auto" w:fill="ffffff"/>
          <w:rtl w:val="0"/>
          <w:lang w:val="pt-PT"/>
        </w:rPr>
        <w:t xml:space="preserve">SUECIA </w:t>
      </w:r>
      <w:r>
        <w:rPr>
          <w:rFonts w:ascii="Arial" w:hAnsi="Arial" w:hint="default"/>
          <w:b w:val="1"/>
          <w:bCs w:val="1"/>
          <w:sz w:val="43"/>
          <w:szCs w:val="43"/>
          <w:u w:val="single"/>
          <w:shd w:val="clear" w:color="auto" w:fill="ffffff"/>
          <w:rtl w:val="0"/>
        </w:rPr>
        <w:t> </w:t>
      </w:r>
    </w:p>
    <w:p>
      <w:pPr>
        <w:pStyle w:val="Por omisión"/>
        <w:bidi w:val="0"/>
        <w:spacing w:line="400" w:lineRule="atLeast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>(55 segundos, puesto 60).</w:t>
      </w:r>
    </w:p>
    <w:p>
      <w:pPr>
        <w:pStyle w:val="Por omisión"/>
        <w:bidi w:val="0"/>
        <w:spacing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after="347" w:line="453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Uruguay reconoce en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 xml:space="preserve">Suecia a uno de los principales 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cooperantes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it-IT"/>
        </w:rPr>
        <w:t xml:space="preserve"> del sistema multilateral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37"/>
          <w:szCs w:val="37"/>
          <w:shd w:val="clear" w:color="auto" w:fill="ffffff"/>
          <w:rtl w:val="0"/>
        </w:rPr>
        <w:t>de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 xml:space="preserve"> 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derechos humanos, y lo felicita por la reciente incorporaci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n de la Convenci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n de Derechos del Ni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o en su normativa nacional.</w:t>
      </w:r>
    </w:p>
    <w:p>
      <w:pPr>
        <w:pStyle w:val="Por omisión"/>
        <w:bidi w:val="0"/>
        <w:spacing w:after="347" w:line="453" w:lineRule="atLeast"/>
        <w:ind w:left="0" w:right="0" w:firstLine="0"/>
        <w:jc w:val="both"/>
        <w:rPr>
          <w:rFonts w:ascii="Arial" w:cs="Arial" w:hAnsi="Arial" w:eastAsia="Arial"/>
          <w:sz w:val="37"/>
          <w:szCs w:val="37"/>
          <w:u w:val="single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u w:val="single"/>
          <w:shd w:val="clear" w:color="auto" w:fill="ffffff"/>
          <w:rtl w:val="0"/>
          <w:lang w:val="pt-PT"/>
        </w:rPr>
        <w:t>Recomendamos:</w:t>
      </w:r>
    </w:p>
    <w:p>
      <w:pPr>
        <w:pStyle w:val="Por omisión"/>
        <w:bidi w:val="0"/>
        <w:spacing w:line="440" w:lineRule="atLeast"/>
        <w:ind w:left="0" w:right="0" w:firstLine="0"/>
        <w:jc w:val="both"/>
        <w:rPr>
          <w:rFonts w:ascii="Arial" w:cs="Arial" w:hAnsi="Arial" w:eastAsia="Arial"/>
          <w:color w:val="0d0e00"/>
          <w:sz w:val="39"/>
          <w:szCs w:val="39"/>
          <w:rtl w:val="0"/>
        </w:rPr>
      </w:pPr>
      <w:r>
        <w:rPr>
          <w:rStyle w:val="Ninguno"/>
          <w:rFonts w:ascii="Arial" w:hAnsi="Arial"/>
          <w:color w:val="0d0e00"/>
          <w:sz w:val="47"/>
          <w:szCs w:val="47"/>
          <w:rtl w:val="0"/>
        </w:rPr>
        <w:t>-</w:t>
      </w:r>
      <w:r>
        <w:rPr>
          <w:rStyle w:val="Ninguno"/>
          <w:rFonts w:ascii="Times New Roman" w:hAnsi="Times New Roman" w:hint="default"/>
          <w:color w:val="0d0e00"/>
          <w:sz w:val="19"/>
          <w:szCs w:val="19"/>
          <w:rtl w:val="0"/>
        </w:rPr>
        <w:t>     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Tomar las medidas necesarias para velar por que las pol</w:t>
      </w:r>
      <w:r>
        <w:rPr>
          <w:rFonts w:ascii="Arial" w:hAnsi="Arial" w:hint="default"/>
          <w:color w:val="0d0e00"/>
          <w:sz w:val="39"/>
          <w:szCs w:val="39"/>
          <w:rtl w:val="0"/>
        </w:rPr>
        <w:t>í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ticas y pr</w:t>
      </w:r>
      <w:r>
        <w:rPr>
          <w:rFonts w:ascii="Arial" w:hAnsi="Arial" w:hint="default"/>
          <w:color w:val="0d0e00"/>
          <w:sz w:val="39"/>
          <w:szCs w:val="39"/>
          <w:rtl w:val="0"/>
        </w:rPr>
        <w:t>á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cticas nacionales en materia de migraci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y asilo otorg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u</w:t>
      </w:r>
      <w:r>
        <w:rPr>
          <w:rFonts w:ascii="Arial" w:hAnsi="Arial"/>
          <w:color w:val="0d0e00"/>
          <w:sz w:val="39"/>
          <w:szCs w:val="39"/>
          <w:rtl w:val="0"/>
          <w:lang w:val="fr-FR"/>
        </w:rPr>
        <w:t>en garant</w:t>
      </w:r>
      <w:r>
        <w:rPr>
          <w:rFonts w:ascii="Arial" w:hAnsi="Arial" w:hint="default"/>
          <w:color w:val="0d0e00"/>
          <w:sz w:val="39"/>
          <w:szCs w:val="39"/>
          <w:rtl w:val="0"/>
        </w:rPr>
        <w:t>í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as suficientes de respeto del principio de no devoluci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</w:rPr>
        <w:t>n.</w:t>
      </w:r>
    </w:p>
    <w:p>
      <w:pPr>
        <w:pStyle w:val="Por omisión"/>
        <w:bidi w:val="0"/>
        <w:spacing w:line="440" w:lineRule="atLeast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32"/>
          <w:szCs w:val="32"/>
          <w:rtl w:val="0"/>
        </w:rPr>
      </w:pPr>
    </w:p>
    <w:p>
      <w:pPr>
        <w:pStyle w:val="Por omisión"/>
        <w:bidi w:val="0"/>
        <w:spacing w:line="440" w:lineRule="atLeast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32"/>
          <w:szCs w:val="32"/>
          <w:rtl w:val="0"/>
        </w:rPr>
      </w:pPr>
      <w:r>
        <w:rPr>
          <w:rStyle w:val="Ninguno"/>
          <w:rFonts w:ascii="Arial" w:hAnsi="Arial"/>
          <w:color w:val="0d0e00"/>
          <w:sz w:val="47"/>
          <w:szCs w:val="47"/>
          <w:rtl w:val="0"/>
        </w:rPr>
        <w:t>-</w:t>
      </w:r>
      <w:r>
        <w:rPr>
          <w:rStyle w:val="Ninguno"/>
          <w:rFonts w:ascii="Times New Roman" w:hAnsi="Times New Roman" w:hint="default"/>
          <w:color w:val="0d0e00"/>
          <w:sz w:val="19"/>
          <w:szCs w:val="19"/>
          <w:rtl w:val="0"/>
        </w:rPr>
        <w:t>     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Asegurar la protecci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de los ni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ñ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os solicitantes de asilo, inclusive manteniendo tal protecci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una vez que estos alcanzan la mayor</w:t>
      </w:r>
      <w:r>
        <w:rPr>
          <w:rFonts w:ascii="Arial" w:hAnsi="Arial" w:hint="default"/>
          <w:color w:val="0d0e00"/>
          <w:sz w:val="39"/>
          <w:szCs w:val="39"/>
          <w:rtl w:val="0"/>
        </w:rPr>
        <w:t>í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a de edad, de conformidad con los principios de la Convenci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de derechos del ni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ñ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o y las recomendaciones del Comit</w:t>
      </w:r>
      <w:r>
        <w:rPr>
          <w:rFonts w:ascii="Arial" w:hAnsi="Arial" w:hint="default"/>
          <w:color w:val="0d0e00"/>
          <w:sz w:val="39"/>
          <w:szCs w:val="39"/>
          <w:rtl w:val="0"/>
          <w:lang w:val="fr-FR"/>
        </w:rPr>
        <w:t xml:space="preserve">é 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de derechos civiles y pol</w:t>
      </w:r>
      <w:r>
        <w:rPr>
          <w:rFonts w:ascii="Arial" w:hAnsi="Arial" w:hint="default"/>
          <w:color w:val="0d0e00"/>
          <w:sz w:val="39"/>
          <w:szCs w:val="39"/>
          <w:rtl w:val="0"/>
        </w:rPr>
        <w:t>í</w:t>
      </w:r>
      <w:r>
        <w:rPr>
          <w:rFonts w:ascii="Arial" w:hAnsi="Arial"/>
          <w:color w:val="0d0e00"/>
          <w:sz w:val="39"/>
          <w:szCs w:val="39"/>
          <w:rtl w:val="0"/>
          <w:lang w:val="pt-PT"/>
        </w:rPr>
        <w:t>ticos.</w:t>
      </w:r>
      <w:r>
        <w:rPr>
          <w:rFonts w:ascii="Arial" w:hAnsi="Arial" w:hint="default"/>
          <w:color w:val="0d0e00"/>
          <w:sz w:val="39"/>
          <w:szCs w:val="39"/>
          <w:rtl w:val="0"/>
        </w:rPr>
        <w:t> </w:t>
      </w:r>
    </w:p>
    <w:p>
      <w:pPr>
        <w:pStyle w:val="Por omisión"/>
        <w:bidi w:val="0"/>
        <w:spacing w:line="440" w:lineRule="atLeast"/>
        <w:ind w:left="0" w:right="0" w:firstLine="0"/>
        <w:jc w:val="both"/>
        <w:rPr>
          <w:rStyle w:val="Ninguno"/>
          <w:rFonts w:ascii="Arial" w:cs="Arial" w:hAnsi="Arial" w:eastAsia="Arial"/>
          <w:color w:val="000000"/>
          <w:sz w:val="32"/>
          <w:szCs w:val="32"/>
          <w:rtl w:val="0"/>
        </w:rPr>
      </w:pPr>
    </w:p>
    <w:p>
      <w:pPr>
        <w:pStyle w:val="Por omisión"/>
        <w:numPr>
          <w:ilvl w:val="0"/>
          <w:numId w:val="2"/>
        </w:numPr>
        <w:bidi w:val="0"/>
        <w:spacing w:line="440" w:lineRule="atLeast"/>
        <w:ind w:right="0"/>
        <w:jc w:val="both"/>
        <w:rPr>
          <w:rFonts w:ascii="Arial" w:hAnsi="Arial"/>
          <w:color w:val="0d0e00"/>
          <w:sz w:val="32"/>
          <w:szCs w:val="32"/>
          <w:rtl w:val="0"/>
          <w:lang w:val="es-ES_tradnl"/>
        </w:rPr>
      </w:pPr>
      <w:r>
        <w:rPr>
          <w:rStyle w:val="Ninguno"/>
          <w:rFonts w:ascii="Arial" w:hAnsi="Arial"/>
          <w:color w:val="000000"/>
          <w:sz w:val="32"/>
          <w:szCs w:val="32"/>
          <w:rtl w:val="0"/>
          <w:lang w:val="es-ES_tradnl"/>
        </w:rPr>
        <w:t xml:space="preserve">  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Establecer a la brevedad una instituci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nacional de derechos humanos independiente, alineada a los Principios de Par</w:t>
      </w:r>
      <w:r>
        <w:rPr>
          <w:rFonts w:ascii="Arial" w:hAnsi="Arial" w:hint="default"/>
          <w:color w:val="0d0e00"/>
          <w:sz w:val="39"/>
          <w:szCs w:val="39"/>
          <w:rtl w:val="0"/>
        </w:rPr>
        <w:t>í</w:t>
      </w:r>
      <w:r>
        <w:rPr>
          <w:rFonts w:ascii="Arial" w:hAnsi="Arial"/>
          <w:color w:val="0d0e00"/>
          <w:sz w:val="39"/>
          <w:szCs w:val="39"/>
          <w:rtl w:val="0"/>
          <w:lang w:val="pt-PT"/>
        </w:rPr>
        <w:t>s.</w:t>
      </w:r>
    </w:p>
    <w:p>
      <w:pPr>
        <w:pStyle w:val="Por omisión"/>
        <w:bidi w:val="0"/>
        <w:spacing w:line="440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color w:val="0d0e00"/>
          <w:sz w:val="29"/>
          <w:szCs w:val="29"/>
          <w:rtl w:val="0"/>
        </w:rPr>
      </w:pPr>
    </w:p>
    <w:p>
      <w:pPr>
        <w:pStyle w:val="Por omisión"/>
        <w:numPr>
          <w:ilvl w:val="0"/>
          <w:numId w:val="3"/>
        </w:numPr>
        <w:bidi w:val="0"/>
        <w:spacing w:line="440" w:lineRule="atLeast"/>
        <w:ind w:right="0"/>
        <w:jc w:val="both"/>
        <w:rPr>
          <w:rFonts w:ascii="Arial" w:hAnsi="Arial"/>
          <w:color w:val="0d0e00"/>
          <w:sz w:val="39"/>
          <w:szCs w:val="39"/>
          <w:rtl w:val="0"/>
          <w:lang w:val="es-ES_tradnl"/>
        </w:rPr>
      </w:pP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Reconsiderar la ratificaci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de la Convenci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Internacional para la Protecci</w:t>
      </w:r>
      <w:r>
        <w:rPr>
          <w:rFonts w:ascii="Arial" w:hAnsi="Arial" w:hint="default"/>
          <w:color w:val="0d0e00"/>
          <w:sz w:val="39"/>
          <w:szCs w:val="39"/>
          <w:rtl w:val="0"/>
          <w:lang w:val="es-ES_tradnl"/>
        </w:rPr>
        <w:t>ó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>n de todas las Personas contra las Desapariciones Forzadas</w:t>
      </w:r>
      <w:r>
        <w:rPr>
          <w:rFonts w:ascii="Arial" w:hAnsi="Arial"/>
          <w:color w:val="0d0e00"/>
          <w:sz w:val="39"/>
          <w:szCs w:val="39"/>
          <w:rtl w:val="0"/>
          <w:lang w:val="es-ES_tradnl"/>
        </w:rPr>
        <w:t xml:space="preserve"> (CED) .</w:t>
      </w:r>
      <w:r>
        <w:rPr>
          <w:rFonts w:ascii="Arial" w:hAnsi="Arial" w:hint="default"/>
          <w:color w:val="0d0e00"/>
          <w:sz w:val="39"/>
          <w:szCs w:val="39"/>
          <w:rtl w:val="0"/>
        </w:rPr>
        <w:t> </w:t>
      </w:r>
    </w:p>
    <w:p>
      <w:pPr>
        <w:pStyle w:val="Por omisión"/>
        <w:bidi w:val="0"/>
        <w:spacing w:after="347" w:line="340" w:lineRule="atLeast"/>
        <w:ind w:left="0" w:right="0" w:firstLine="0"/>
        <w:jc w:val="left"/>
        <w:rPr>
          <w:sz w:val="29"/>
          <w:szCs w:val="29"/>
          <w:shd w:val="clear" w:color="auto" w:fill="ffffff"/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p>
      <w:pPr>
        <w:pStyle w:val="Por omisión"/>
        <w:bidi w:val="0"/>
        <w:spacing w:after="347" w:line="453" w:lineRule="atLeast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9"/>
          <w:szCs w:val="29"/>
          <w:shd w:val="clear" w:color="auto" w:fill="ffffff"/>
          <w:rtl w:val="0"/>
        </w:rPr>
      </w:pP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 xml:space="preserve">Por 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</w:rPr>
        <w:t>ú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ltimo, fiel a su larga tradici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n como pa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</w:rPr>
        <w:t>í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es-ES_tradnl"/>
        </w:rPr>
        <w:t>s de destino de refugiados y solicitantes de asilo, lo alentamos a redoblar esfuerzos para combatir incipientes formas de discriminaci</w:t>
      </w:r>
      <w:r>
        <w:rPr>
          <w:rFonts w:ascii="Arial" w:hAnsi="Arial" w:hint="default"/>
          <w:sz w:val="37"/>
          <w:szCs w:val="3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37"/>
          <w:szCs w:val="37"/>
          <w:shd w:val="clear" w:color="auto" w:fill="ffffff"/>
          <w:rtl w:val="0"/>
          <w:lang w:val="pt-PT"/>
        </w:rPr>
        <w:t>n contra personas migrantes.</w:t>
      </w:r>
    </w:p>
    <w:p>
      <w:pPr>
        <w:pStyle w:val="Por omisión"/>
        <w:bidi w:val="0"/>
        <w:spacing w:after="347" w:line="340" w:lineRule="atLeast"/>
        <w:ind w:left="0" w:right="0" w:firstLine="0"/>
        <w:jc w:val="left"/>
        <w:rPr>
          <w:rtl w:val="0"/>
        </w:rPr>
      </w:pPr>
      <w:r>
        <w:rPr>
          <w:sz w:val="29"/>
          <w:szCs w:val="29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42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66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90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14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8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62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6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10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4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9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1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38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6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8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3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46"/>
          <w:szCs w:val="4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63195-ED69-483B-8E97-082144F8D0F1}"/>
</file>

<file path=customXml/itemProps2.xml><?xml version="1.0" encoding="utf-8"?>
<ds:datastoreItem xmlns:ds="http://schemas.openxmlformats.org/officeDocument/2006/customXml" ds:itemID="{E1F29D8A-A1E6-4E83-B1FC-ABA48F53A79B}"/>
</file>

<file path=customXml/itemProps3.xml><?xml version="1.0" encoding="utf-8"?>
<ds:datastoreItem xmlns:ds="http://schemas.openxmlformats.org/officeDocument/2006/customXml" ds:itemID="{514A622E-1A94-4ED8-9CDB-320CB5B711F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