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hAnsi="Arial"/>
          <w:b w:val="1"/>
          <w:bCs w:val="1"/>
          <w:sz w:val="32"/>
          <w:szCs w:val="32"/>
          <w:rtl w:val="0"/>
        </w:rPr>
      </w:pPr>
    </w:p>
    <w:p>
      <w:pPr>
        <w:pStyle w:val="Por omisión"/>
        <w:bidi w:val="0"/>
        <w:spacing w:line="32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sz w:val="32"/>
          <w:szCs w:val="32"/>
          <w:u w:val="single"/>
          <w:rtl w:val="0"/>
        </w:rPr>
      </w:pPr>
      <w:r>
        <w:rPr>
          <w:rStyle w:val="Ninguno"/>
          <w:rFonts w:ascii="Arial" w:hAnsi="Arial" w:hint="default"/>
          <w:b w:val="0"/>
          <w:bCs w:val="0"/>
          <w:sz w:val="29"/>
          <w:szCs w:val="29"/>
          <w:u w:val="single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u w:val="single"/>
          <w:rtl w:val="0"/>
          <w:lang w:val="de-DE"/>
        </w:rPr>
        <w:t>RECOMENDACIONES LAOS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Por omisión"/>
        <w:bidi w:val="0"/>
        <w:spacing w:line="347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El Estado uruguayo reconoce los esfuerzos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s-ES_tradnl"/>
        </w:rPr>
        <w:t>de Laos en materia de derechos del ni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o, con la incorporaci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disposiciones de la Convenci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sobre los Derechos del Ni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o en su legislaci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nacional.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47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Alentamos a Laos a continuar estas reformas para garantizar la protecci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los derechos humanos de toda la poblaci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del pa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s, con especial atenci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a las minor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  <w:lang w:val="es-ES_tradnl"/>
        </w:rPr>
        <w:t>as, la poblaci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migrante y las mujeres.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line="347" w:lineRule="atLeast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Por estos motivos, Uruguay recomienda:</w:t>
      </w:r>
    </w:p>
    <w:p>
      <w:pPr>
        <w:pStyle w:val="Por omisión"/>
        <w:bidi w:val="0"/>
        <w:spacing w:line="300" w:lineRule="atLeast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 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- Prohibir todo tipo de castigo corporal a los ni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 xml:space="preserve">os en todos los </w:t>
      </w:r>
      <w:r>
        <w:rPr>
          <w:rFonts w:ascii="Arial" w:hAnsi="Arial" w:hint="default"/>
          <w:sz w:val="32"/>
          <w:szCs w:val="32"/>
          <w:rtl w:val="0"/>
        </w:rPr>
        <w:t>á</w:t>
      </w:r>
      <w:r>
        <w:rPr>
          <w:rFonts w:ascii="Arial" w:hAnsi="Arial"/>
          <w:sz w:val="32"/>
          <w:szCs w:val="32"/>
          <w:rtl w:val="0"/>
          <w:lang w:val="pt-PT"/>
        </w:rPr>
        <w:t>mbitos.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- Realizar mayores esfuerzos en la implementaci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nl-NL"/>
        </w:rPr>
        <w:t>n de pol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2798318</wp:posOffset>
                </wp:positionH>
                <wp:positionV relativeFrom="page">
                  <wp:posOffset>640079</wp:posOffset>
                </wp:positionV>
                <wp:extent cx="1963421" cy="152400"/>
                <wp:effectExtent l="0" t="0" r="0" b="0"/>
                <wp:wrapSquare wrapText="bothSides" distL="152400" distR="152400"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3421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092" w:type="dxa"/>
                              <w:tblInd w:w="0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092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96" w:hRule="atLeast"/>
                              </w:trPr>
                              <w:tc>
                                <w:tcPr>
                                  <w:tcW w:type="dxa" w:w="309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uerpo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</w:tabs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Style w:val="Ninguno"/>
                                      <w:rFonts w:ascii="Times New Roman" w:cs="Times New Roman" w:hAnsi="Times New Roman" w:eastAsia="Times New Roman"/>
                                      <w:u w:color="000000"/>
                                      <w:rtl w:val="0"/>
                                      <w:lang w:val="fr-FR"/>
                                    </w:rPr>
                                    <w:drawing>
                                      <wp:inline distT="0" distB="0" distL="0" distR="0">
                                        <wp:extent cx="1825791" cy="602409"/>
                                        <wp:effectExtent l="0" t="0" r="0" b="0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5791" cy="6024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20.3pt;margin-top:50.4pt;width:154.6pt;height: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3092" w:type="dxa"/>
                        <w:tblInd w:w="0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092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996" w:hRule="atLeast"/>
                        </w:trPr>
                        <w:tc>
                          <w:tcPr>
                            <w:tcW w:type="dxa" w:w="309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Cuerp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</w:tabs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Style w:val="Ninguno"/>
                                <w:rFonts w:ascii="Times New Roman" w:cs="Times New Roman" w:hAnsi="Times New Roman" w:eastAsia="Times New Roman"/>
                                <w:u w:color="000000"/>
                                <w:rtl w:val="0"/>
                                <w:lang w:val="fr-FR"/>
                              </w:rPr>
                              <w:drawing>
                                <wp:inline distT="0" distB="0" distL="0" distR="0">
                                  <wp:extent cx="1825791" cy="602409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5791" cy="602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</w:txbxContent>
                </v:textbox>
                <w10:wrap type="square" side="bothSides" anchorx="page" anchory="page"/>
              </v:shape>
            </w:pict>
          </mc:Fallback>
        </mc:AlternateContent>
      </w:r>
      <w:r>
        <w:rPr>
          <w:rFonts w:ascii="Arial" w:hAnsi="Arial"/>
          <w:sz w:val="32"/>
          <w:szCs w:val="32"/>
          <w:rtl w:val="0"/>
          <w:lang w:val="es-ES_tradnl"/>
        </w:rPr>
        <w:t>ticas y programas que permitan que las mujeres y ni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ñ</w:t>
      </w:r>
      <w:r>
        <w:rPr>
          <w:rFonts w:ascii="Arial" w:hAnsi="Arial"/>
          <w:sz w:val="32"/>
          <w:szCs w:val="32"/>
          <w:rtl w:val="0"/>
          <w:lang w:val="es-ES_tradnl"/>
        </w:rPr>
        <w:t>as puedan acceder en todo el territorio nacional a los servicios de salud sexual y reproductiva.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- Garantizar la libertad de expresi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n, de prensa, reuni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asociaci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n-US"/>
        </w:rPr>
        <w:t>n, as</w:t>
      </w:r>
      <w:r>
        <w:rPr>
          <w:rFonts w:ascii="Arial" w:hAnsi="Arial" w:hint="default"/>
          <w:sz w:val="32"/>
          <w:szCs w:val="32"/>
          <w:rtl w:val="0"/>
        </w:rPr>
        <w:t xml:space="preserve">í </w:t>
      </w:r>
      <w:r>
        <w:rPr>
          <w:rFonts w:ascii="Arial" w:hAnsi="Arial"/>
          <w:sz w:val="32"/>
          <w:szCs w:val="32"/>
          <w:rtl w:val="0"/>
          <w:lang w:val="es-ES_tradnl"/>
        </w:rPr>
        <w:t>como la libertad de religi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y de credo, en concordancia con el Pacto de Derechos Civiles y Pol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  <w:lang w:val="pt-PT"/>
        </w:rPr>
        <w:t>ticos.</w:t>
      </w:r>
      <w:r>
        <w:rPr>
          <w:rFonts w:ascii="Arial" w:hAnsi="Arial" w:hint="default"/>
          <w:sz w:val="32"/>
          <w:szCs w:val="32"/>
          <w:rtl w:val="0"/>
        </w:rPr>
        <w:t> 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Finalmente, Uruguay recomienda tambi</w:t>
      </w:r>
      <w:r>
        <w:rPr>
          <w:rFonts w:ascii="Arial" w:hAnsi="Arial" w:hint="default"/>
          <w:sz w:val="32"/>
          <w:szCs w:val="32"/>
          <w:rtl w:val="0"/>
          <w:lang w:val="fr-FR"/>
        </w:rPr>
        <w:t>é</w:t>
      </w:r>
      <w:r>
        <w:rPr>
          <w:rFonts w:ascii="Arial" w:hAnsi="Arial"/>
          <w:sz w:val="32"/>
          <w:szCs w:val="32"/>
          <w:rtl w:val="0"/>
          <w:lang w:val="de-DE"/>
        </w:rPr>
        <w:t>n: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- Considerar la</w:t>
      </w:r>
      <w:r>
        <w:rPr>
          <w:rFonts w:ascii="Arial" w:hAnsi="Arial" w:hint="default"/>
          <w:sz w:val="32"/>
          <w:szCs w:val="32"/>
          <w:rtl w:val="0"/>
        </w:rPr>
        <w:t> </w:t>
      </w:r>
      <w:r>
        <w:rPr>
          <w:rFonts w:ascii="Arial" w:hAnsi="Arial"/>
          <w:sz w:val="32"/>
          <w:szCs w:val="32"/>
          <w:rtl w:val="0"/>
          <w:lang w:val="es-ES_tradnl"/>
        </w:rPr>
        <w:t>ratificaci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la Convenci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sobre la Protecci</w:t>
      </w:r>
      <w:r>
        <w:rPr>
          <w:rFonts w:ascii="Arial" w:hAnsi="Arial" w:hint="default"/>
          <w:sz w:val="32"/>
          <w:szCs w:val="32"/>
          <w:rtl w:val="0"/>
          <w:lang w:val="es-ES_tradnl"/>
        </w:rPr>
        <w:t>ó</w:t>
      </w:r>
      <w:r>
        <w:rPr>
          <w:rFonts w:ascii="Arial" w:hAnsi="Arial"/>
          <w:sz w:val="32"/>
          <w:szCs w:val="32"/>
          <w:rtl w:val="0"/>
          <w:lang w:val="es-ES_tradnl"/>
        </w:rPr>
        <w:t>n de las Personas Contra las Desapariciones Forzadas.</w:t>
      </w:r>
    </w:p>
    <w:p>
      <w:pPr>
        <w:pStyle w:val="Por omisión"/>
        <w:bidi w:val="0"/>
        <w:spacing w:after="267" w:line="347" w:lineRule="atLeast"/>
        <w:ind w:left="0" w:right="0" w:firstLine="0"/>
        <w:jc w:val="both"/>
        <w:rPr>
          <w:rStyle w:val="Ninguno"/>
          <w:rFonts w:ascii="Arial" w:cs="Arial" w:hAnsi="Arial" w:eastAsia="Arial"/>
          <w:sz w:val="29"/>
          <w:szCs w:val="29"/>
          <w:rtl w:val="0"/>
        </w:rPr>
      </w:pPr>
      <w:r>
        <w:rPr>
          <w:rFonts w:ascii="Arial" w:hAnsi="Arial"/>
          <w:sz w:val="32"/>
          <w:szCs w:val="32"/>
          <w:rtl w:val="0"/>
          <w:lang w:val="es-ES_tradnl"/>
        </w:rPr>
        <w:t>- Intensificar esfuerzos para ratificar el segundo Protocolo Facultativo al Pacto de Derechos Civiles y Pol</w:t>
      </w:r>
      <w:r>
        <w:rPr>
          <w:rFonts w:ascii="Arial" w:hAnsi="Arial" w:hint="default"/>
          <w:sz w:val="32"/>
          <w:szCs w:val="32"/>
          <w:rtl w:val="0"/>
        </w:rPr>
        <w:t>í</w:t>
      </w:r>
      <w:r>
        <w:rPr>
          <w:rFonts w:ascii="Arial" w:hAnsi="Arial"/>
          <w:sz w:val="32"/>
          <w:szCs w:val="32"/>
          <w:rtl w:val="0"/>
          <w:lang w:val="pt-PT"/>
        </w:rPr>
        <w:t>ticos.</w:t>
      </w:r>
    </w:p>
    <w:p>
      <w:pPr>
        <w:pStyle w:val="Por omisión"/>
        <w:bidi w:val="0"/>
        <w:spacing w:after="267" w:line="347" w:lineRule="atLeast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9"/>
          <w:szCs w:val="29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68138D-DF20-4F29-AA2C-259A3CCEF158}"/>
</file>

<file path=customXml/itemProps2.xml><?xml version="1.0" encoding="utf-8"?>
<ds:datastoreItem xmlns:ds="http://schemas.openxmlformats.org/officeDocument/2006/customXml" ds:itemID="{A67AFE64-A5F1-491A-B4C7-007D4DB1B9F5}"/>
</file>

<file path=customXml/itemProps3.xml><?xml version="1.0" encoding="utf-8"?>
<ds:datastoreItem xmlns:ds="http://schemas.openxmlformats.org/officeDocument/2006/customXml" ds:itemID="{90CCC206-6212-40D7-A863-E0F83512370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