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4632DC8C" wp14:editId="2843D096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:rsidR="008B5017" w:rsidRPr="003A1323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val="en-US" w:eastAsia="sl-SI"/>
        </w:rPr>
      </w:pPr>
    </w:p>
    <w:p w:rsidR="008B5017" w:rsidRPr="003A1323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Arial" w:eastAsia="Times New Roman" w:hAnsi="Arial" w:cs="Arial"/>
          <w:bCs/>
          <w:kern w:val="3"/>
          <w:sz w:val="20"/>
          <w:szCs w:val="20"/>
          <w:lang w:val="en-US" w:eastAsia="sl-SI"/>
        </w:rPr>
      </w:pPr>
      <w:r w:rsidRPr="003A1323">
        <w:rPr>
          <w:rFonts w:ascii="Arial" w:eastAsia="Times New Roman" w:hAnsi="Arial" w:cs="Arial"/>
          <w:bCs/>
          <w:kern w:val="3"/>
          <w:sz w:val="20"/>
          <w:szCs w:val="20"/>
          <w:lang w:val="en-US" w:eastAsia="sl-SI"/>
        </w:rPr>
        <w:t>Statement by</w:t>
      </w:r>
    </w:p>
    <w:p w:rsidR="008B5017" w:rsidRPr="003A1323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val="en-US" w:eastAsia="sl-SI"/>
        </w:rPr>
      </w:pPr>
      <w:proofErr w:type="gramStart"/>
      <w:r w:rsidRPr="003A1323">
        <w:rPr>
          <w:rFonts w:ascii="Arial" w:eastAsia="Times New Roman" w:hAnsi="Arial" w:cs="Arial"/>
          <w:b/>
          <w:bCs/>
          <w:kern w:val="3"/>
          <w:sz w:val="20"/>
          <w:szCs w:val="20"/>
          <w:lang w:val="en-US" w:eastAsia="sl-SI"/>
        </w:rPr>
        <w:t>the</w:t>
      </w:r>
      <w:proofErr w:type="gramEnd"/>
      <w:r w:rsidRPr="003A1323">
        <w:rPr>
          <w:rFonts w:ascii="Arial" w:eastAsia="Times New Roman" w:hAnsi="Arial" w:cs="Arial"/>
          <w:b/>
          <w:bCs/>
          <w:kern w:val="3"/>
          <w:sz w:val="20"/>
          <w:szCs w:val="20"/>
          <w:lang w:val="en-US" w:eastAsia="sl-SI"/>
        </w:rPr>
        <w:t xml:space="preserve"> Republic of Slovenia</w:t>
      </w:r>
    </w:p>
    <w:p w:rsidR="008B5017" w:rsidRPr="003A1323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Arial" w:eastAsia="Times New Roman" w:hAnsi="Arial" w:cs="Arial"/>
          <w:kern w:val="3"/>
          <w:sz w:val="20"/>
          <w:szCs w:val="20"/>
          <w:lang w:val="en-US" w:eastAsia="sl-SI"/>
        </w:rPr>
      </w:pPr>
      <w:proofErr w:type="gramStart"/>
      <w:r w:rsidRPr="003A1323">
        <w:rPr>
          <w:rFonts w:ascii="Arial" w:eastAsia="Times New Roman" w:hAnsi="Arial" w:cs="Arial"/>
          <w:kern w:val="3"/>
          <w:sz w:val="20"/>
          <w:szCs w:val="20"/>
          <w:lang w:val="en-US" w:eastAsia="sl-SI"/>
        </w:rPr>
        <w:t>at</w:t>
      </w:r>
      <w:proofErr w:type="gramEnd"/>
      <w:r w:rsidRPr="003A1323">
        <w:rPr>
          <w:rFonts w:ascii="Arial" w:eastAsia="Times New Roman" w:hAnsi="Arial" w:cs="Arial"/>
          <w:kern w:val="3"/>
          <w:sz w:val="20"/>
          <w:szCs w:val="20"/>
          <w:lang w:val="en-US" w:eastAsia="sl-SI"/>
        </w:rPr>
        <w:t xml:space="preserve"> the</w:t>
      </w:r>
    </w:p>
    <w:p w:rsidR="008B5017" w:rsidRPr="003A1323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529DBA"/>
          <w:kern w:val="3"/>
          <w:sz w:val="20"/>
          <w:szCs w:val="20"/>
          <w:lang w:val="en-US" w:eastAsia="sl-SI"/>
        </w:rPr>
      </w:pPr>
      <w:r w:rsidRPr="003A1323">
        <w:rPr>
          <w:rFonts w:ascii="Arial" w:eastAsia="Times New Roman" w:hAnsi="Arial" w:cs="Arial"/>
          <w:b/>
          <w:color w:val="529DBA"/>
          <w:kern w:val="3"/>
          <w:sz w:val="20"/>
          <w:szCs w:val="20"/>
          <w:lang w:val="en-US" w:eastAsia="sl-SI"/>
        </w:rPr>
        <w:t>34</w:t>
      </w:r>
      <w:r w:rsidRPr="003A1323">
        <w:rPr>
          <w:rFonts w:ascii="Arial" w:eastAsia="Times New Roman" w:hAnsi="Arial" w:cs="Arial"/>
          <w:b/>
          <w:color w:val="529DBA"/>
          <w:kern w:val="3"/>
          <w:sz w:val="20"/>
          <w:szCs w:val="20"/>
          <w:vertAlign w:val="superscript"/>
          <w:lang w:val="en-US" w:eastAsia="sl-SI"/>
        </w:rPr>
        <w:t>rd</w:t>
      </w:r>
      <w:r w:rsidRPr="003A1323">
        <w:rPr>
          <w:rFonts w:ascii="Arial" w:eastAsia="Times New Roman" w:hAnsi="Arial" w:cs="Arial"/>
          <w:b/>
          <w:color w:val="529DBA"/>
          <w:kern w:val="3"/>
          <w:sz w:val="20"/>
          <w:szCs w:val="20"/>
          <w:lang w:val="en-US" w:eastAsia="sl-SI"/>
        </w:rPr>
        <w:t xml:space="preserve"> Session of the UPR Working Group – Review of </w:t>
      </w:r>
      <w:r>
        <w:rPr>
          <w:rFonts w:ascii="Arial" w:eastAsia="Times New Roman" w:hAnsi="Arial" w:cs="Arial"/>
          <w:b/>
          <w:color w:val="529DBA"/>
          <w:kern w:val="3"/>
          <w:sz w:val="20"/>
          <w:szCs w:val="20"/>
          <w:lang w:val="en-US" w:eastAsia="sl-SI"/>
        </w:rPr>
        <w:t>Kuwait</w:t>
      </w:r>
    </w:p>
    <w:p w:rsidR="008B5017" w:rsidRPr="003A1323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i/>
          <w:kern w:val="3"/>
          <w:sz w:val="20"/>
          <w:szCs w:val="20"/>
          <w:lang w:eastAsia="zh-CN"/>
        </w:rPr>
      </w:pPr>
      <w:r w:rsidRPr="003A1323">
        <w:rPr>
          <w:rFonts w:ascii="Arial" w:eastAsia="Times New Roman" w:hAnsi="Arial" w:cs="Arial"/>
          <w:bCs/>
          <w:kern w:val="3"/>
          <w:sz w:val="20"/>
          <w:szCs w:val="20"/>
          <w:lang w:val="en-US" w:eastAsia="sl-SI"/>
        </w:rPr>
        <w:t>Geneva</w:t>
      </w:r>
      <w:r>
        <w:rPr>
          <w:rFonts w:ascii="Arial" w:eastAsia="Times New Roman" w:hAnsi="Arial" w:cs="Arial"/>
          <w:bCs/>
          <w:i/>
          <w:kern w:val="3"/>
          <w:sz w:val="20"/>
          <w:szCs w:val="20"/>
          <w:lang w:val="en-US" w:eastAsia="sl-SI"/>
        </w:rPr>
        <w:t xml:space="preserve">,     January </w:t>
      </w:r>
      <w:r w:rsidRPr="003A1323">
        <w:rPr>
          <w:rFonts w:ascii="Arial" w:eastAsia="Times New Roman" w:hAnsi="Arial" w:cs="Arial"/>
          <w:bCs/>
          <w:i/>
          <w:kern w:val="3"/>
          <w:sz w:val="20"/>
          <w:szCs w:val="20"/>
          <w:lang w:val="en-US" w:eastAsia="sl-SI"/>
        </w:rPr>
        <w:t>2020</w:t>
      </w:r>
    </w:p>
    <w:p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:rsidR="00B37BF3" w:rsidRPr="00655095" w:rsidRDefault="00560B23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 w:rsidRPr="00655095">
        <w:rPr>
          <w:rFonts w:ascii="Arial" w:hAnsi="Arial" w:cs="Arial"/>
          <w:sz w:val="20"/>
          <w:szCs w:val="20"/>
          <w:lang w:val="en-US"/>
        </w:rPr>
        <w:t>Mr.</w:t>
      </w:r>
      <w:r w:rsidR="00CD6049" w:rsidRPr="00655095">
        <w:rPr>
          <w:rFonts w:ascii="Arial" w:hAnsi="Arial" w:cs="Arial"/>
          <w:sz w:val="20"/>
          <w:szCs w:val="20"/>
          <w:lang w:val="en-US"/>
        </w:rPr>
        <w:t xml:space="preserve"> President,</w:t>
      </w:r>
    </w:p>
    <w:p w:rsidR="00CD6049" w:rsidRPr="00655095" w:rsidRDefault="00CD6049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:rsidR="00CD6049" w:rsidRPr="00655095" w:rsidRDefault="00CD6049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 w:rsidRPr="00655095">
        <w:rPr>
          <w:rFonts w:ascii="Arial" w:hAnsi="Arial" w:cs="Arial"/>
          <w:sz w:val="20"/>
          <w:szCs w:val="20"/>
          <w:lang w:val="en-US"/>
        </w:rPr>
        <w:t>Slovenia would like to thank the delegation of Kuwait for their presentation today and notes with appreciation Kuwait's engagement with the UPR mechanism.</w:t>
      </w:r>
    </w:p>
    <w:p w:rsidR="00CD6049" w:rsidRPr="00655095" w:rsidRDefault="00CD6049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:rsidR="00CD6049" w:rsidRPr="00655095" w:rsidRDefault="00CD6049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 w:rsidRPr="00655095">
        <w:rPr>
          <w:rFonts w:ascii="Arial" w:hAnsi="Arial" w:cs="Arial"/>
          <w:sz w:val="20"/>
          <w:szCs w:val="20"/>
          <w:lang w:val="en-US"/>
        </w:rPr>
        <w:t xml:space="preserve">Slovenia would like </w:t>
      </w:r>
      <w:r w:rsidR="00655095" w:rsidRPr="00655095">
        <w:rPr>
          <w:rFonts w:ascii="Arial" w:hAnsi="Arial" w:cs="Arial"/>
          <w:sz w:val="20"/>
          <w:szCs w:val="20"/>
          <w:lang w:val="en-US"/>
        </w:rPr>
        <w:t>recommend</w:t>
      </w:r>
      <w:r w:rsidRPr="00655095">
        <w:rPr>
          <w:rFonts w:ascii="Arial" w:hAnsi="Arial" w:cs="Arial"/>
          <w:sz w:val="20"/>
          <w:szCs w:val="20"/>
          <w:lang w:val="en-US"/>
        </w:rPr>
        <w:t xml:space="preserve"> to Kuwait:</w:t>
      </w:r>
    </w:p>
    <w:p w:rsidR="00CD6049" w:rsidRDefault="001F7E25" w:rsidP="00CD4AB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To consider acceding or ratifying the Second Optional Protocol to ICCPR aiming at the abolition of the death penalty.</w:t>
      </w:r>
    </w:p>
    <w:p w:rsidR="00C871EA" w:rsidRDefault="00C871EA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:rsidR="00C871EA" w:rsidRDefault="00C871EA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Advance questions:</w:t>
      </w:r>
    </w:p>
    <w:p w:rsidR="00C871EA" w:rsidRDefault="00CD4AB5" w:rsidP="00CD4AB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We would be interested to learn if there have been any measures taken to restrict and prohibit corporal</w:t>
      </w:r>
      <w:r w:rsidR="003C60C8">
        <w:rPr>
          <w:rFonts w:ascii="Arial" w:hAnsi="Arial" w:cs="Arial"/>
          <w:sz w:val="20"/>
          <w:szCs w:val="20"/>
          <w:lang w:val="en-US"/>
        </w:rPr>
        <w:t xml:space="preserve"> punishment of children in all settings.</w:t>
      </w:r>
    </w:p>
    <w:p w:rsidR="003C60C8" w:rsidRDefault="003C60C8" w:rsidP="00CD4AB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What are the specific steps taken in </w:t>
      </w:r>
      <w:r w:rsidR="001F7E25">
        <w:rPr>
          <w:rFonts w:ascii="Arial" w:hAnsi="Arial" w:cs="Arial"/>
          <w:sz w:val="20"/>
          <w:szCs w:val="20"/>
          <w:lang w:val="en-US"/>
        </w:rPr>
        <w:t>preventing domestic violence, investigating incidents and providing assistance for victims?</w:t>
      </w:r>
    </w:p>
    <w:p w:rsidR="00554876" w:rsidRDefault="00554876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:rsidR="00554876" w:rsidRDefault="00554876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Slovenia welcomes</w:t>
      </w:r>
      <w:r w:rsidR="00801B34">
        <w:rPr>
          <w:rFonts w:ascii="Arial" w:hAnsi="Arial" w:cs="Arial"/>
          <w:sz w:val="20"/>
          <w:szCs w:val="20"/>
          <w:lang w:val="en-US"/>
        </w:rPr>
        <w:t xml:space="preserve"> enacting the Private Sector Employment Act No. 6 of 2010, which safeguards the rights of working women, which among other anticipates equal pay for equal work, without distinction. </w:t>
      </w:r>
      <w:r w:rsidR="00CA14C1">
        <w:rPr>
          <w:rFonts w:ascii="Arial" w:hAnsi="Arial" w:cs="Arial"/>
          <w:sz w:val="20"/>
          <w:szCs w:val="20"/>
          <w:lang w:val="en-US"/>
        </w:rPr>
        <w:t>Taken numerous steps to improve protection of women's rights, w</w:t>
      </w:r>
      <w:r w:rsidR="00801B34">
        <w:rPr>
          <w:rFonts w:ascii="Arial" w:hAnsi="Arial" w:cs="Arial"/>
          <w:sz w:val="20"/>
          <w:szCs w:val="20"/>
          <w:lang w:val="en-US"/>
        </w:rPr>
        <w:t xml:space="preserve">e encourage Kuwait to continue </w:t>
      </w:r>
      <w:r w:rsidR="00CA14C1">
        <w:rPr>
          <w:rFonts w:ascii="Arial" w:hAnsi="Arial" w:cs="Arial"/>
          <w:sz w:val="20"/>
          <w:szCs w:val="20"/>
          <w:lang w:val="en-US"/>
        </w:rPr>
        <w:t xml:space="preserve">to do so </w:t>
      </w:r>
      <w:r w:rsidR="00801B34">
        <w:rPr>
          <w:rFonts w:ascii="Arial" w:hAnsi="Arial" w:cs="Arial"/>
          <w:sz w:val="20"/>
          <w:szCs w:val="20"/>
          <w:lang w:val="en-US"/>
        </w:rPr>
        <w:t>and adopt a general law on equality and non-discrimination.</w:t>
      </w:r>
    </w:p>
    <w:p w:rsidR="00801B34" w:rsidRDefault="00801B34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:rsidR="00801B34" w:rsidRDefault="00801B34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Slovenia is concerned</w:t>
      </w:r>
      <w:r w:rsidR="00CA14C1">
        <w:rPr>
          <w:rFonts w:ascii="Arial" w:hAnsi="Arial" w:cs="Arial"/>
          <w:sz w:val="20"/>
          <w:szCs w:val="20"/>
          <w:lang w:val="en-US"/>
        </w:rPr>
        <w:t xml:space="preserve"> that the State still remains a destination for human trafficking for purpose of forced </w:t>
      </w:r>
      <w:proofErr w:type="spellStart"/>
      <w:r w:rsidR="00560B23">
        <w:rPr>
          <w:rFonts w:ascii="Arial" w:hAnsi="Arial" w:cs="Arial"/>
          <w:sz w:val="20"/>
          <w:szCs w:val="20"/>
          <w:lang w:val="en-US"/>
        </w:rPr>
        <w:t>labour</w:t>
      </w:r>
      <w:proofErr w:type="spellEnd"/>
      <w:r w:rsidR="00CA14C1">
        <w:rPr>
          <w:rFonts w:ascii="Arial" w:hAnsi="Arial" w:cs="Arial"/>
          <w:sz w:val="20"/>
          <w:szCs w:val="20"/>
          <w:lang w:val="en-US"/>
        </w:rPr>
        <w:t xml:space="preserve"> and sexual exploitation. The State is combating human trafficking by </w:t>
      </w:r>
      <w:r w:rsidR="00560B23">
        <w:rPr>
          <w:rFonts w:ascii="Arial" w:hAnsi="Arial" w:cs="Arial"/>
          <w:sz w:val="20"/>
          <w:szCs w:val="20"/>
          <w:lang w:val="en-US"/>
        </w:rPr>
        <w:t>offering help to the victims and envisaging harsh penalties for the offender, but the number of sentences sanctioning perpetrators of act of human trafficking is concernedly low.</w:t>
      </w:r>
    </w:p>
    <w:p w:rsidR="00560B23" w:rsidRDefault="00560B23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:rsidR="00560B23" w:rsidRDefault="00560B23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:rsidR="00560B23" w:rsidRPr="00655095" w:rsidRDefault="00560B23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Thank you.</w:t>
      </w:r>
    </w:p>
    <w:sectPr w:rsidR="00560B23" w:rsidRPr="00655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1F7E25"/>
    <w:rsid w:val="00225902"/>
    <w:rsid w:val="002935D6"/>
    <w:rsid w:val="003C60C8"/>
    <w:rsid w:val="00554876"/>
    <w:rsid w:val="00560B23"/>
    <w:rsid w:val="005C2B80"/>
    <w:rsid w:val="00655095"/>
    <w:rsid w:val="007C0D86"/>
    <w:rsid w:val="00801B34"/>
    <w:rsid w:val="008B5017"/>
    <w:rsid w:val="009A6751"/>
    <w:rsid w:val="00B37BF3"/>
    <w:rsid w:val="00C871EA"/>
    <w:rsid w:val="00CA14C1"/>
    <w:rsid w:val="00CD4AB5"/>
    <w:rsid w:val="00C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9A92B7-6699-43AA-96A1-4FFB3D88E744}"/>
</file>

<file path=customXml/itemProps2.xml><?xml version="1.0" encoding="utf-8"?>
<ds:datastoreItem xmlns:ds="http://schemas.openxmlformats.org/officeDocument/2006/customXml" ds:itemID="{C7B56286-C73E-46B7-AF31-73E0007C22BA}"/>
</file>

<file path=customXml/itemProps3.xml><?xml version="1.0" encoding="utf-8"?>
<ds:datastoreItem xmlns:ds="http://schemas.openxmlformats.org/officeDocument/2006/customXml" ds:itemID="{1E5A9841-E018-4330-A5CF-74171F21D4D2}"/>
</file>

<file path=docProps/app.xml><?xml version="1.0" encoding="utf-8"?>
<Properties xmlns="http://schemas.openxmlformats.org/officeDocument/2006/extended-properties" xmlns:vt="http://schemas.openxmlformats.org/officeDocument/2006/docPropsVTypes">
  <Template>E5074DCD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Klemen Ponikvar</cp:lastModifiedBy>
  <cp:revision>2</cp:revision>
  <dcterms:created xsi:type="dcterms:W3CDTF">2020-01-16T11:46:00Z</dcterms:created>
  <dcterms:modified xsi:type="dcterms:W3CDTF">2020-01-16T11:46:00Z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