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6"/>
        <w:tblW w:w="10322" w:type="dxa"/>
        <w:tblLayout w:type="fixed"/>
        <w:tblLook w:val="0000"/>
      </w:tblPr>
      <w:tblGrid>
        <w:gridCol w:w="4290"/>
        <w:gridCol w:w="1474"/>
        <w:gridCol w:w="4558"/>
      </w:tblGrid>
      <w:tr w:rsidR="00384EFC" w:rsidRPr="009D6A25" w:rsidTr="00AC4D86">
        <w:trPr>
          <w:cantSplit/>
          <w:trHeight w:val="886"/>
        </w:trPr>
        <w:tc>
          <w:tcPr>
            <w:tcW w:w="4290" w:type="dxa"/>
          </w:tcPr>
          <w:p w:rsidR="00384EFC" w:rsidRPr="00334D8B" w:rsidRDefault="00384EFC" w:rsidP="00AC4D86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/>
                <w:iCs/>
                <w:sz w:val="36"/>
                <w:szCs w:val="36"/>
              </w:rPr>
            </w:pPr>
            <w:r w:rsidRPr="00334D8B">
              <w:rPr>
                <w:rFonts w:ascii="Monotype Corsiva" w:hAnsi="Monotype Corsiva"/>
                <w:iCs/>
                <w:sz w:val="36"/>
                <w:szCs w:val="36"/>
              </w:rPr>
              <w:t>Mission Permanente</w:t>
            </w:r>
          </w:p>
          <w:p w:rsidR="00384EFC" w:rsidRPr="00334D8B" w:rsidRDefault="00384EFC" w:rsidP="00AC4D86">
            <w:pPr>
              <w:pStyle w:val="Titre"/>
              <w:tabs>
                <w:tab w:val="right" w:pos="3686"/>
              </w:tabs>
              <w:ind w:left="-142" w:right="-108"/>
              <w:rPr>
                <w:rFonts w:ascii="Monotype Corsiva" w:hAnsi="Monotype Corsiva"/>
                <w:iCs/>
                <w:sz w:val="36"/>
                <w:szCs w:val="36"/>
              </w:rPr>
            </w:pPr>
            <w:r w:rsidRPr="00334D8B">
              <w:rPr>
                <w:rFonts w:ascii="Monotype Corsiva" w:hAnsi="Monotype Corsiva"/>
                <w:iCs/>
                <w:sz w:val="36"/>
                <w:szCs w:val="36"/>
              </w:rPr>
              <w:t>du Royaume du Maroc</w:t>
            </w:r>
          </w:p>
          <w:p w:rsidR="00384EFC" w:rsidRPr="009D6A25" w:rsidRDefault="00384EFC" w:rsidP="00AC4D86">
            <w:pPr>
              <w:pStyle w:val="Titre"/>
              <w:tabs>
                <w:tab w:val="right" w:pos="3686"/>
              </w:tabs>
              <w:ind w:right="-108"/>
              <w:rPr>
                <w:iCs/>
                <w:sz w:val="24"/>
                <w:szCs w:val="24"/>
              </w:rPr>
            </w:pPr>
            <w:r w:rsidRPr="00776182">
              <w:rPr>
                <w:rFonts w:ascii="Monotype Corsiva" w:hAnsi="Monotype Corsiva"/>
                <w:iCs/>
                <w:sz w:val="36"/>
                <w:szCs w:val="36"/>
              </w:rPr>
              <w:t>Genève</w:t>
            </w:r>
          </w:p>
        </w:tc>
        <w:tc>
          <w:tcPr>
            <w:tcW w:w="1474" w:type="dxa"/>
          </w:tcPr>
          <w:p w:rsidR="00384EFC" w:rsidRPr="009D6A25" w:rsidRDefault="00384EFC" w:rsidP="00AC4D86">
            <w:pPr>
              <w:pStyle w:val="Titre"/>
              <w:tabs>
                <w:tab w:val="right" w:pos="3686"/>
              </w:tabs>
              <w:ind w:left="33" w:hanging="33"/>
              <w:rPr>
                <w:rFonts w:ascii="Algerian" w:hAnsi="Algerian"/>
                <w:b w:val="0"/>
                <w:bCs w:val="0"/>
                <w:i/>
                <w:color w:val="808000"/>
                <w:sz w:val="24"/>
                <w:szCs w:val="24"/>
              </w:rPr>
            </w:pPr>
            <w:r>
              <w:rPr>
                <w:rFonts w:ascii="Algerian" w:hAnsi="Algerian"/>
                <w:b w:val="0"/>
                <w:bCs w:val="0"/>
                <w:i/>
                <w:noProof/>
                <w:color w:val="808000"/>
                <w:sz w:val="24"/>
                <w:szCs w:val="24"/>
              </w:rPr>
              <w:drawing>
                <wp:inline distT="0" distB="0" distL="0" distR="0">
                  <wp:extent cx="895350" cy="914400"/>
                  <wp:effectExtent l="19050" t="0" r="0" b="0"/>
                  <wp:docPr id="4" name="Image 1" descr="Armoir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384EFC" w:rsidRPr="006C7EF0" w:rsidRDefault="00384EFC" w:rsidP="00AC4D86">
            <w:pPr>
              <w:pStyle w:val="Titre"/>
              <w:tabs>
                <w:tab w:val="right" w:pos="3686"/>
              </w:tabs>
              <w:rPr>
                <w:rFonts w:ascii="Algerian" w:hAnsi="Algerian"/>
                <w:b w:val="0"/>
                <w:bCs w:val="0"/>
                <w:i/>
                <w:color w:val="808000"/>
                <w:sz w:val="22"/>
                <w:szCs w:val="22"/>
              </w:rPr>
            </w:pPr>
            <w:r w:rsidRPr="006C7EF0">
              <w:rPr>
                <w:sz w:val="22"/>
                <w:szCs w:val="22"/>
              </w:rPr>
              <w:object w:dxaOrig="3961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2.75pt" o:ole="" fillcolor="window">
                  <v:imagedata r:id="rId8" o:title=""/>
                </v:shape>
                <o:OLEObject Type="Embed" ProgID="Word.Picture.8" ShapeID="_x0000_i1025" DrawAspect="Content" ObjectID="_1642859023" r:id="rId9"/>
              </w:object>
            </w:r>
          </w:p>
          <w:p w:rsidR="00384EFC" w:rsidRPr="009D6A25" w:rsidRDefault="00384EFC" w:rsidP="00AC4D86">
            <w:pPr>
              <w:jc w:val="center"/>
            </w:pPr>
            <w:r w:rsidRPr="006C7EF0">
              <w:rPr>
                <w:sz w:val="22"/>
                <w:szCs w:val="22"/>
              </w:rPr>
              <w:object w:dxaOrig="1066" w:dyaOrig="466">
                <v:shape id="_x0000_i1026" type="#_x0000_t75" style="width:57pt;height:21.75pt" o:ole="" fillcolor="window">
                  <v:imagedata r:id="rId10" o:title=""/>
                </v:shape>
                <o:OLEObject Type="Embed" ProgID="Word.Picture.8" ShapeID="_x0000_i1026" DrawAspect="Content" ObjectID="_1642859024" r:id="rId11"/>
              </w:object>
            </w:r>
          </w:p>
        </w:tc>
      </w:tr>
    </w:tbl>
    <w:p w:rsidR="00384EFC" w:rsidRDefault="00384EFC" w:rsidP="0038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Georgia" w:hAnsi="Georgia" w:cs="Arial"/>
          <w:b/>
          <w:sz w:val="28"/>
          <w:szCs w:val="28"/>
          <w:lang w:val="fr-CH"/>
        </w:rPr>
      </w:pPr>
      <w:r w:rsidRPr="00E13336">
        <w:rPr>
          <w:rFonts w:ascii="Calibri" w:hAnsi="Calibri" w:cs="Calibri"/>
          <w:b/>
          <w:sz w:val="20"/>
          <w:szCs w:val="20"/>
        </w:rPr>
        <w:tab/>
      </w:r>
      <w:r w:rsidRPr="001841C6">
        <w:rPr>
          <w:rFonts w:ascii="Calibri" w:hAnsi="Calibri" w:cs="Calibri"/>
          <w:b/>
          <w:sz w:val="20"/>
          <w:szCs w:val="20"/>
          <w:lang w:val="fr-FR"/>
        </w:rPr>
        <w:t xml:space="preserve">                      </w:t>
      </w:r>
    </w:p>
    <w:p w:rsidR="00797CAE" w:rsidRDefault="00797CA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hint="eastAsia"/>
        </w:rPr>
      </w:pPr>
    </w:p>
    <w:p w:rsidR="00797CAE" w:rsidRDefault="00797CA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hint="eastAsia"/>
        </w:rPr>
      </w:pPr>
    </w:p>
    <w:p w:rsidR="00797CAE" w:rsidRDefault="00400F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 w:rsidRPr="00384EFC">
        <w:rPr>
          <w:rFonts w:ascii="Calibri" w:eastAsia="Calibri" w:hAnsi="Calibri" w:cs="Calibri"/>
          <w:b/>
          <w:bCs/>
          <w:sz w:val="26"/>
          <w:szCs w:val="26"/>
        </w:rPr>
        <w:t xml:space="preserve">adame la </w:t>
      </w:r>
      <w:r>
        <w:rPr>
          <w:rFonts w:ascii="Calibri" w:eastAsia="Calibri" w:hAnsi="Calibri" w:cs="Calibri"/>
          <w:b/>
          <w:bCs/>
          <w:sz w:val="26"/>
          <w:szCs w:val="26"/>
        </w:rPr>
        <w:t>Président</w:t>
      </w:r>
      <w:r w:rsidRPr="00384EFC"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,</w:t>
      </w:r>
    </w:p>
    <w:p w:rsidR="00797CAE" w:rsidRDefault="00400FAB">
      <w:pPr>
        <w:pStyle w:val="Body"/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Je voudrais, tout d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abord, souhaiter la bienvenue à </w:t>
      </w:r>
      <w:r>
        <w:rPr>
          <w:sz w:val="26"/>
          <w:szCs w:val="26"/>
          <w:lang w:val="it-IT"/>
        </w:rPr>
        <w:t>la d</w:t>
      </w:r>
      <w:r>
        <w:rPr>
          <w:sz w:val="26"/>
          <w:szCs w:val="26"/>
        </w:rPr>
        <w:t>é</w:t>
      </w:r>
      <w:r>
        <w:rPr>
          <w:sz w:val="26"/>
          <w:szCs w:val="26"/>
        </w:rPr>
        <w:t>l</w:t>
      </w:r>
      <w:r>
        <w:rPr>
          <w:sz w:val="26"/>
          <w:szCs w:val="26"/>
        </w:rPr>
        <w:t xml:space="preserve">égation de </w:t>
      </w:r>
      <w:r>
        <w:rPr>
          <w:b/>
          <w:bCs/>
          <w:sz w:val="26"/>
          <w:szCs w:val="26"/>
        </w:rPr>
        <w:t>la République de</w:t>
      </w:r>
      <w:r>
        <w:rPr>
          <w:b/>
          <w:bCs/>
          <w:sz w:val="26"/>
          <w:szCs w:val="26"/>
          <w:lang w:val="pt-PT"/>
        </w:rPr>
        <w:t>Guin</w:t>
      </w:r>
      <w:r>
        <w:rPr>
          <w:b/>
          <w:bCs/>
          <w:sz w:val="26"/>
          <w:szCs w:val="26"/>
        </w:rPr>
        <w:t>é</w:t>
      </w:r>
      <w:r>
        <w:rPr>
          <w:b/>
          <w:bCs/>
          <w:sz w:val="26"/>
          <w:szCs w:val="26"/>
        </w:rPr>
        <w:t>e</w:t>
      </w:r>
      <w:r>
        <w:rPr>
          <w:sz w:val="26"/>
          <w:szCs w:val="26"/>
        </w:rPr>
        <w:t xml:space="preserve"> et la féliciter pour la présentation de ce rapport au titre de l</w:t>
      </w:r>
      <w:r>
        <w:rPr>
          <w:sz w:val="26"/>
          <w:szCs w:val="26"/>
        </w:rPr>
        <w:t>’EPU.</w:t>
      </w:r>
    </w:p>
    <w:p w:rsidR="00797CAE" w:rsidRDefault="00400FAB">
      <w:pPr>
        <w:pStyle w:val="Body"/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Maroc salue les efforts consentis par la </w:t>
      </w:r>
      <w:r w:rsidRPr="00384EFC">
        <w:rPr>
          <w:sz w:val="26"/>
          <w:szCs w:val="26"/>
        </w:rPr>
        <w:t>Ré</w:t>
      </w:r>
      <w:r w:rsidRPr="00384EFC">
        <w:rPr>
          <w:sz w:val="26"/>
          <w:szCs w:val="26"/>
        </w:rPr>
        <w:t xml:space="preserve">publique de </w:t>
      </w:r>
      <w:r>
        <w:rPr>
          <w:sz w:val="26"/>
          <w:szCs w:val="26"/>
          <w:lang w:val="pt-PT"/>
        </w:rPr>
        <w:t>Guin</w:t>
      </w:r>
      <w:r>
        <w:rPr>
          <w:sz w:val="26"/>
          <w:szCs w:val="26"/>
        </w:rPr>
        <w:t>ée afin de se conformer aux normes internationales et respecter les engagements pris dans le domaine des droits de l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Homme. </w:t>
      </w:r>
    </w:p>
    <w:p w:rsidR="00797CAE" w:rsidRDefault="00400FAB">
      <w:pPr>
        <w:pStyle w:val="Body"/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Le Maroc note avec satisfaction l</w:t>
      </w:r>
      <w:r>
        <w:rPr>
          <w:sz w:val="26"/>
          <w:szCs w:val="26"/>
        </w:rPr>
        <w:t>’</w:t>
      </w:r>
      <w:r>
        <w:rPr>
          <w:sz w:val="26"/>
          <w:szCs w:val="26"/>
        </w:rPr>
        <w:t>attention particulière qui a é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é </w:t>
      </w:r>
      <w:r>
        <w:rPr>
          <w:sz w:val="26"/>
          <w:szCs w:val="26"/>
          <w:lang w:val="it-IT"/>
        </w:rPr>
        <w:t>accord</w:t>
      </w:r>
      <w:r>
        <w:rPr>
          <w:sz w:val="26"/>
          <w:szCs w:val="26"/>
        </w:rPr>
        <w:t>ée par les autorité</w:t>
      </w:r>
      <w:r>
        <w:rPr>
          <w:sz w:val="26"/>
          <w:szCs w:val="26"/>
          <w:lang w:val="pt-PT"/>
        </w:rPr>
        <w:t>s guin</w:t>
      </w:r>
      <w:r>
        <w:rPr>
          <w:sz w:val="26"/>
          <w:szCs w:val="26"/>
        </w:rPr>
        <w:t xml:space="preserve">éennes au </w:t>
      </w:r>
      <w:r>
        <w:rPr>
          <w:sz w:val="26"/>
          <w:szCs w:val="26"/>
        </w:rPr>
        <w:t>processus en cours</w:t>
      </w:r>
      <w:r w:rsidRPr="00384EFC">
        <w:rPr>
          <w:sz w:val="26"/>
          <w:szCs w:val="26"/>
        </w:rPr>
        <w:t>,</w:t>
      </w:r>
      <w:r>
        <w:rPr>
          <w:sz w:val="26"/>
          <w:szCs w:val="26"/>
        </w:rPr>
        <w:t xml:space="preserve"> relatif à la ratification du protocole facultatif à la Convention sur l’élimination de toutes les formes de discrimination à </w:t>
      </w:r>
      <w:r>
        <w:rPr>
          <w:sz w:val="26"/>
          <w:szCs w:val="26"/>
        </w:rPr>
        <w:t>l</w:t>
      </w:r>
      <w:r>
        <w:rPr>
          <w:sz w:val="26"/>
          <w:szCs w:val="26"/>
        </w:rPr>
        <w:t>’égard des femmes.</w:t>
      </w:r>
    </w:p>
    <w:p w:rsidR="00797CAE" w:rsidRDefault="00400FAB">
      <w:pPr>
        <w:pStyle w:val="Body"/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En outre, le Maroc relève avec inté</w:t>
      </w:r>
      <w:r>
        <w:rPr>
          <w:sz w:val="26"/>
          <w:szCs w:val="26"/>
        </w:rPr>
        <w:t>r</w:t>
      </w:r>
      <w:r>
        <w:rPr>
          <w:sz w:val="26"/>
          <w:szCs w:val="26"/>
        </w:rPr>
        <w:t>êt, les progrè</w:t>
      </w:r>
      <w:r w:rsidRPr="00384EFC">
        <w:rPr>
          <w:sz w:val="26"/>
          <w:szCs w:val="26"/>
        </w:rPr>
        <w:t>s r</w:t>
      </w:r>
      <w:r>
        <w:rPr>
          <w:sz w:val="26"/>
          <w:szCs w:val="26"/>
        </w:rPr>
        <w:t>é</w:t>
      </w:r>
      <w:r>
        <w:rPr>
          <w:sz w:val="26"/>
          <w:szCs w:val="26"/>
        </w:rPr>
        <w:t>alis</w:t>
      </w:r>
      <w:r>
        <w:rPr>
          <w:sz w:val="26"/>
          <w:szCs w:val="26"/>
        </w:rPr>
        <w:t>és en matière d</w:t>
      </w:r>
      <w:r>
        <w:rPr>
          <w:sz w:val="26"/>
          <w:szCs w:val="26"/>
        </w:rPr>
        <w:t>’</w:t>
      </w:r>
      <w:r>
        <w:rPr>
          <w:sz w:val="26"/>
          <w:szCs w:val="26"/>
        </w:rPr>
        <w:t>enregistrement de</w:t>
      </w:r>
      <w:r>
        <w:rPr>
          <w:sz w:val="26"/>
          <w:szCs w:val="26"/>
        </w:rPr>
        <w:t>s naissances, dans le cadre de la garantie d</w:t>
      </w:r>
      <w:r>
        <w:rPr>
          <w:sz w:val="26"/>
          <w:szCs w:val="26"/>
        </w:rPr>
        <w:t>’</w:t>
      </w:r>
      <w:r>
        <w:rPr>
          <w:sz w:val="26"/>
          <w:szCs w:val="26"/>
        </w:rPr>
        <w:t>une identité juridique et d</w:t>
      </w:r>
      <w:r>
        <w:rPr>
          <w:sz w:val="26"/>
          <w:szCs w:val="26"/>
        </w:rPr>
        <w:t>’</w:t>
      </w:r>
      <w:r>
        <w:rPr>
          <w:sz w:val="26"/>
          <w:szCs w:val="26"/>
        </w:rPr>
        <w:t>un droit fondamental des enfants.</w:t>
      </w:r>
    </w:p>
    <w:p w:rsidR="00797CAE" w:rsidRDefault="00400FAB">
      <w:pPr>
        <w:pStyle w:val="Body"/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Le Maroc se réjouit des différentes mesures prises par le Gouvernement Guinéen visant l</w:t>
      </w:r>
      <w:r>
        <w:rPr>
          <w:sz w:val="26"/>
          <w:szCs w:val="26"/>
        </w:rPr>
        <w:t>’am</w:t>
      </w:r>
      <w:r>
        <w:rPr>
          <w:sz w:val="26"/>
          <w:szCs w:val="26"/>
        </w:rPr>
        <w:t>élioration des conditions de détention, notamment par l</w:t>
      </w:r>
      <w:r>
        <w:rPr>
          <w:sz w:val="26"/>
          <w:szCs w:val="26"/>
        </w:rPr>
        <w:t>’</w:t>
      </w:r>
      <w:r>
        <w:rPr>
          <w:sz w:val="26"/>
          <w:szCs w:val="26"/>
        </w:rPr>
        <w:t>ado</w:t>
      </w:r>
      <w:r>
        <w:rPr>
          <w:sz w:val="26"/>
          <w:szCs w:val="26"/>
        </w:rPr>
        <w:t xml:space="preserve">ption des deux textes de décrets portant sur le régime juridique des établissements pénitentiaire </w:t>
      </w:r>
    </w:p>
    <w:p w:rsidR="00797CAE" w:rsidRDefault="00400F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Calibri" w:eastAsia="Calibri" w:hAnsi="Calibri" w:cs="Calibri"/>
          <w:sz w:val="26"/>
          <w:szCs w:val="26"/>
          <w:lang w:val="it-IT"/>
        </w:rPr>
      </w:pPr>
      <w:r>
        <w:rPr>
          <w:rFonts w:ascii="Calibri" w:eastAsia="Calibri" w:hAnsi="Calibri" w:cs="Calibri"/>
          <w:sz w:val="26"/>
          <w:szCs w:val="26"/>
          <w:lang w:val="it-IT"/>
        </w:rPr>
        <w:tab/>
        <w:t xml:space="preserve">Aussi, tout en reconnaissant les progrès notoires réalisés par la </w:t>
      </w:r>
      <w:r w:rsidRPr="00384EFC">
        <w:rPr>
          <w:rFonts w:ascii="Calibri" w:eastAsia="Calibri" w:hAnsi="Calibri" w:cs="Calibri"/>
          <w:sz w:val="26"/>
          <w:szCs w:val="26"/>
        </w:rPr>
        <w:t xml:space="preserve">République </w:t>
      </w:r>
      <w:r>
        <w:rPr>
          <w:rFonts w:ascii="Calibri" w:eastAsia="Calibri" w:hAnsi="Calibri" w:cs="Calibri"/>
          <w:sz w:val="26"/>
          <w:szCs w:val="26"/>
          <w:lang w:val="it-IT"/>
        </w:rPr>
        <w:t>Guinée, le Maroc émet les recommandations suivantes ;</w:t>
      </w:r>
    </w:p>
    <w:p w:rsidR="00797CAE" w:rsidRPr="00384EFC" w:rsidRDefault="00400FAB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6"/>
          <w:szCs w:val="26"/>
        </w:rPr>
      </w:pPr>
      <w:r w:rsidRPr="00384EFC">
        <w:rPr>
          <w:b/>
          <w:bCs/>
          <w:sz w:val="26"/>
          <w:szCs w:val="26"/>
        </w:rPr>
        <w:t>Poursuivre les efforts lo</w:t>
      </w:r>
      <w:r w:rsidRPr="00384EFC">
        <w:rPr>
          <w:b/>
          <w:bCs/>
          <w:sz w:val="26"/>
          <w:szCs w:val="26"/>
        </w:rPr>
        <w:t>uables consentis dans le cadre de la réduction de la pauvreté et de la promotion de l</w:t>
      </w:r>
      <w:r w:rsidRPr="00384EFC">
        <w:rPr>
          <w:b/>
          <w:bCs/>
          <w:sz w:val="24"/>
          <w:szCs w:val="24"/>
        </w:rPr>
        <w:t>’emploi des femmes</w:t>
      </w:r>
      <w:r>
        <w:rPr>
          <w:b/>
          <w:bCs/>
          <w:sz w:val="26"/>
          <w:szCs w:val="26"/>
        </w:rPr>
        <w:t> ;</w:t>
      </w:r>
    </w:p>
    <w:p w:rsidR="00797CAE" w:rsidRDefault="00400FAB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Continuer à apporter le soutient au renforcement des actions des institutions nationales en charge des Droits de l’Homme, notamment l’Institution </w:t>
      </w:r>
      <w:r>
        <w:rPr>
          <w:b/>
          <w:bCs/>
          <w:sz w:val="26"/>
          <w:szCs w:val="26"/>
        </w:rPr>
        <w:t>Nationale Indépendante des Droits Humains et</w:t>
      </w:r>
      <w:r w:rsidRPr="00384EFC">
        <w:rPr>
          <w:b/>
          <w:bCs/>
          <w:sz w:val="26"/>
          <w:szCs w:val="26"/>
        </w:rPr>
        <w:t xml:space="preserve"> de</w:t>
      </w:r>
      <w:r>
        <w:rPr>
          <w:b/>
          <w:bCs/>
          <w:sz w:val="26"/>
          <w:szCs w:val="26"/>
        </w:rPr>
        <w:t xml:space="preserve"> la Haute Autorité de la Communication.</w:t>
      </w:r>
    </w:p>
    <w:p w:rsidR="00797CAE" w:rsidRDefault="00797CAE">
      <w:pPr>
        <w:pStyle w:val="Body"/>
        <w:spacing w:after="0" w:line="240" w:lineRule="auto"/>
        <w:jc w:val="both"/>
        <w:rPr>
          <w:b/>
          <w:bCs/>
          <w:sz w:val="26"/>
          <w:szCs w:val="26"/>
        </w:rPr>
      </w:pPr>
    </w:p>
    <w:p w:rsidR="00797CAE" w:rsidRDefault="00797CA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797CAE" w:rsidRDefault="00400F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Je vous remercie </w:t>
      </w:r>
      <w:r w:rsidRPr="00384EFC">
        <w:rPr>
          <w:rFonts w:ascii="Calibri" w:eastAsia="Calibri" w:hAnsi="Calibri" w:cs="Calibri"/>
          <w:b/>
          <w:bCs/>
          <w:sz w:val="26"/>
          <w:szCs w:val="26"/>
        </w:rPr>
        <w:t xml:space="preserve">Madame 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 w:rsidRPr="00384EFC">
        <w:rPr>
          <w:rFonts w:ascii="Calibri" w:eastAsia="Calibri" w:hAnsi="Calibri" w:cs="Calibri"/>
          <w:b/>
          <w:bCs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Président</w:t>
      </w:r>
      <w:r w:rsidRPr="00384EFC"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</w:p>
    <w:sectPr w:rsidR="00797CAE" w:rsidSect="00797CAE">
      <w:headerReference w:type="default" r:id="rId12"/>
      <w:footerReference w:type="default" r:id="rId13"/>
      <w:pgSz w:w="11900" w:h="16840"/>
      <w:pgMar w:top="1440" w:right="1080" w:bottom="993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AB" w:rsidRDefault="00400FAB" w:rsidP="00797CAE">
      <w:r>
        <w:separator/>
      </w:r>
    </w:p>
  </w:endnote>
  <w:endnote w:type="continuationSeparator" w:id="1">
    <w:p w:rsidR="00400FAB" w:rsidRDefault="00400FAB" w:rsidP="0079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AE" w:rsidRDefault="00797CAE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AB" w:rsidRDefault="00400FAB" w:rsidP="00797CAE">
      <w:r>
        <w:separator/>
      </w:r>
    </w:p>
  </w:footnote>
  <w:footnote w:type="continuationSeparator" w:id="1">
    <w:p w:rsidR="00400FAB" w:rsidRDefault="00400FAB" w:rsidP="0079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AE" w:rsidRDefault="00797CAE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AAE"/>
    <w:multiLevelType w:val="hybridMultilevel"/>
    <w:tmpl w:val="770446C8"/>
    <w:numStyleLink w:val="ImportedStyle1"/>
  </w:abstractNum>
  <w:abstractNum w:abstractNumId="1">
    <w:nsid w:val="41AD42A3"/>
    <w:multiLevelType w:val="hybridMultilevel"/>
    <w:tmpl w:val="770446C8"/>
    <w:styleLink w:val="ImportedStyle1"/>
    <w:lvl w:ilvl="0" w:tplc="E19CE2EC">
      <w:start w:val="1"/>
      <w:numFmt w:val="decimal"/>
      <w:lvlText w:val="%1."/>
      <w:lvlJc w:val="left"/>
      <w:pPr>
        <w:ind w:left="141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CC23A">
      <w:start w:val="1"/>
      <w:numFmt w:val="lowerLetter"/>
      <w:lvlText w:val="%2."/>
      <w:lvlJc w:val="left"/>
      <w:pPr>
        <w:ind w:left="213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C9F54">
      <w:start w:val="1"/>
      <w:numFmt w:val="lowerRoman"/>
      <w:lvlText w:val="%3."/>
      <w:lvlJc w:val="left"/>
      <w:pPr>
        <w:ind w:left="2858" w:hanging="6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43F5E">
      <w:start w:val="1"/>
      <w:numFmt w:val="decimal"/>
      <w:lvlText w:val="%4."/>
      <w:lvlJc w:val="left"/>
      <w:pPr>
        <w:ind w:left="357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0B810">
      <w:start w:val="1"/>
      <w:numFmt w:val="lowerLetter"/>
      <w:lvlText w:val="%5."/>
      <w:lvlJc w:val="left"/>
      <w:pPr>
        <w:ind w:left="429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AA8A8">
      <w:start w:val="1"/>
      <w:numFmt w:val="lowerRoman"/>
      <w:lvlText w:val="%6."/>
      <w:lvlJc w:val="left"/>
      <w:pPr>
        <w:ind w:left="5018" w:hanging="6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A966C">
      <w:start w:val="1"/>
      <w:numFmt w:val="decimal"/>
      <w:lvlText w:val="%7."/>
      <w:lvlJc w:val="left"/>
      <w:pPr>
        <w:ind w:left="573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47D9E">
      <w:start w:val="1"/>
      <w:numFmt w:val="lowerLetter"/>
      <w:lvlText w:val="%8."/>
      <w:lvlJc w:val="left"/>
      <w:pPr>
        <w:ind w:left="6458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9A48">
      <w:start w:val="1"/>
      <w:numFmt w:val="lowerRoman"/>
      <w:lvlText w:val="%9."/>
      <w:lvlJc w:val="left"/>
      <w:pPr>
        <w:ind w:left="7178" w:hanging="6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CAE"/>
    <w:rsid w:val="00384EFC"/>
    <w:rsid w:val="00400FAB"/>
    <w:rsid w:val="0079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CA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7CAE"/>
    <w:rPr>
      <w:u w:val="single"/>
    </w:rPr>
  </w:style>
  <w:style w:type="table" w:customStyle="1" w:styleId="TableNormal">
    <w:name w:val="Table Normal"/>
    <w:rsid w:val="00797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97C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797CA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797CAE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rsid w:val="00797CAE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797CAE"/>
    <w:pPr>
      <w:numPr>
        <w:numId w:val="1"/>
      </w:numPr>
    </w:pPr>
  </w:style>
  <w:style w:type="character" w:customStyle="1" w:styleId="TitreCar">
    <w:name w:val="Titre Car"/>
    <w:basedOn w:val="Policepardfaut"/>
    <w:link w:val="Titre"/>
    <w:locked/>
    <w:rsid w:val="00384EFC"/>
    <w:rPr>
      <w:rFonts w:ascii="Trebuchet MS" w:eastAsia="Calibri" w:hAnsi="Trebuchet MS" w:cs="Traditional Arabic"/>
      <w:b/>
      <w:bCs/>
      <w:color w:val="000000"/>
      <w:sz w:val="32"/>
    </w:rPr>
  </w:style>
  <w:style w:type="paragraph" w:styleId="Titre">
    <w:name w:val="Title"/>
    <w:basedOn w:val="Normal"/>
    <w:link w:val="TitreCar"/>
    <w:qFormat/>
    <w:rsid w:val="00384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0"/>
      <w:lang w:val="fr-FR" w:eastAsia="fr-FR"/>
    </w:rPr>
  </w:style>
  <w:style w:type="character" w:customStyle="1" w:styleId="TitreCar1">
    <w:name w:val="Titre Car1"/>
    <w:basedOn w:val="Policepardfaut"/>
    <w:link w:val="Titre"/>
    <w:uiPriority w:val="10"/>
    <w:rsid w:val="00384EF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14B38-8E24-4892-A28E-FA280DE13B33}"/>
</file>

<file path=customXml/itemProps2.xml><?xml version="1.0" encoding="utf-8"?>
<ds:datastoreItem xmlns:ds="http://schemas.openxmlformats.org/officeDocument/2006/customXml" ds:itemID="{FF8A61E3-F2D7-4C21-BE4E-51963B29770E}"/>
</file>

<file path=customXml/itemProps3.xml><?xml version="1.0" encoding="utf-8"?>
<ds:datastoreItem xmlns:ds="http://schemas.openxmlformats.org/officeDocument/2006/customXml" ds:itemID="{30B75D33-BE18-4F5A-83DC-8A8B4DA74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Ahouga Said</cp:lastModifiedBy>
  <cp:revision>2</cp:revision>
  <dcterms:created xsi:type="dcterms:W3CDTF">2020-02-10T15:56:00Z</dcterms:created>
  <dcterms:modified xsi:type="dcterms:W3CDTF">2020-02-10T15:56:00Z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