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21EC" w14:textId="77777777" w:rsidR="00B67FAF" w:rsidRDefault="00B67FAF" w:rsidP="00B67FA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AF">
        <w:rPr>
          <w:rFonts w:ascii="Times New Roman" w:hAnsi="Times New Roman" w:cs="Times New Roman"/>
          <w:b/>
          <w:sz w:val="28"/>
          <w:szCs w:val="28"/>
        </w:rPr>
        <w:t>U.S. Statement at the Universal Periodic Review of Iraq,</w:t>
      </w:r>
    </w:p>
    <w:p w14:paraId="0B830200" w14:textId="77777777" w:rsidR="00B67FAF" w:rsidRPr="00B67FAF" w:rsidRDefault="00B67FAF" w:rsidP="00B67FA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B67FA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Session, November 11, 2019</w:t>
      </w:r>
    </w:p>
    <w:p w14:paraId="3BF0745F" w14:textId="56EED882" w:rsidR="00B67FAF" w:rsidRPr="00EE5D87" w:rsidRDefault="00EE5D87" w:rsidP="00EE5D87">
      <w:pPr>
        <w:spacing w:after="0" w:line="39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EE5D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65 seconds</w:t>
      </w:r>
    </w:p>
    <w:p w14:paraId="39C9F9F2" w14:textId="77777777" w:rsidR="00EE5D87" w:rsidRPr="00B67FAF" w:rsidRDefault="00EE5D87" w:rsidP="00B67FAF">
      <w:pPr>
        <w:spacing w:after="0" w:line="39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2AD3299" w14:textId="4BC9F4C9" w:rsidR="00AB1468" w:rsidRPr="003F0688" w:rsidRDefault="007644D7" w:rsidP="00B67FAF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F0688">
        <w:rPr>
          <w:rFonts w:ascii="Times New Roman" w:eastAsia="Times New Roman" w:hAnsi="Times New Roman" w:cs="Times New Roman"/>
          <w:sz w:val="28"/>
          <w:szCs w:val="28"/>
        </w:rPr>
        <w:t>The United States welcomes the Iraqi delegation</w:t>
      </w:r>
      <w:r w:rsidR="00DA36BD">
        <w:rPr>
          <w:rFonts w:ascii="Times New Roman" w:eastAsia="Times New Roman" w:hAnsi="Times New Roman" w:cs="Times New Roman"/>
          <w:sz w:val="28"/>
          <w:szCs w:val="28"/>
        </w:rPr>
        <w:t xml:space="preserve"> to the UPR Working Group</w:t>
      </w:r>
      <w:r w:rsidR="00B67FAF" w:rsidRPr="003F06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7ADDB8" w14:textId="77777777" w:rsidR="00B67FAF" w:rsidRPr="003F0688" w:rsidRDefault="00B67FAF" w:rsidP="00B67FAF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19988FEC" w14:textId="77777777" w:rsidR="007131F9" w:rsidRPr="003F0688" w:rsidRDefault="007131F9" w:rsidP="00B67FAF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F0688">
        <w:rPr>
          <w:rFonts w:ascii="Times New Roman" w:eastAsia="Times New Roman" w:hAnsi="Times New Roman" w:cs="Times New Roman"/>
          <w:sz w:val="28"/>
          <w:szCs w:val="28"/>
        </w:rPr>
        <w:t xml:space="preserve">We recommend </w:t>
      </w:r>
      <w:r w:rsidR="00B67FAF" w:rsidRPr="003F0688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>Iraq:</w:t>
      </w:r>
    </w:p>
    <w:p w14:paraId="0CD60D6E" w14:textId="77777777" w:rsidR="00B67FAF" w:rsidRPr="003F0688" w:rsidRDefault="00B67FAF" w:rsidP="00B67FAF">
      <w:pPr>
        <w:pStyle w:val="ListParagraph"/>
        <w:spacing w:after="0" w:line="39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0622BB5E" w14:textId="2632442F" w:rsidR="005F3315" w:rsidRDefault="007C1E11" w:rsidP="00B67FAF">
      <w:pPr>
        <w:pStyle w:val="ListParagraph"/>
        <w:numPr>
          <w:ilvl w:val="0"/>
          <w:numId w:val="1"/>
        </w:numPr>
        <w:spacing w:after="0" w:line="39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Immediately cease using excessive force against peaceful demonstrators, particularly the unlawful use of tear gas canisters and live ammunition, </w:t>
      </w:r>
      <w:r w:rsidR="005F3315">
        <w:rPr>
          <w:rFonts w:ascii="Times New Roman" w:eastAsia="Times New Roman" w:hAnsi="Times New Roman" w:cs="Times New Roman"/>
          <w:sz w:val="28"/>
          <w:szCs w:val="28"/>
        </w:rPr>
        <w:t xml:space="preserve">and hold </w:t>
      </w:r>
      <w:r w:rsidR="00D07DE1">
        <w:rPr>
          <w:rFonts w:ascii="Times New Roman" w:eastAsia="Times New Roman" w:hAnsi="Times New Roman" w:cs="Times New Roman"/>
          <w:sz w:val="28"/>
          <w:szCs w:val="28"/>
        </w:rPr>
        <w:t>accountable</w:t>
      </w:r>
      <w:r w:rsidR="00E13A8F">
        <w:rPr>
          <w:rFonts w:ascii="Times New Roman" w:eastAsia="Times New Roman" w:hAnsi="Times New Roman" w:cs="Times New Roman"/>
          <w:sz w:val="28"/>
          <w:szCs w:val="28"/>
        </w:rPr>
        <w:t>, in a transparent manner,</w:t>
      </w:r>
      <w:r w:rsidR="00D07DE1">
        <w:rPr>
          <w:rFonts w:ascii="Times New Roman" w:eastAsia="Times New Roman" w:hAnsi="Times New Roman" w:cs="Times New Roman"/>
          <w:sz w:val="28"/>
          <w:szCs w:val="28"/>
        </w:rPr>
        <w:t xml:space="preserve"> those</w:t>
      </w:r>
      <w:r w:rsidR="005F3315">
        <w:rPr>
          <w:rFonts w:ascii="Times New Roman" w:eastAsia="Times New Roman" w:hAnsi="Times New Roman" w:cs="Times New Roman"/>
          <w:sz w:val="28"/>
          <w:szCs w:val="28"/>
        </w:rPr>
        <w:t xml:space="preserve"> responsible </w:t>
      </w:r>
      <w:r w:rsidR="00D07DE1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="00E13A8F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D07DE1">
        <w:rPr>
          <w:rFonts w:ascii="Times New Roman" w:eastAsia="Times New Roman" w:hAnsi="Times New Roman" w:cs="Times New Roman"/>
          <w:sz w:val="28"/>
          <w:szCs w:val="28"/>
        </w:rPr>
        <w:t xml:space="preserve"> violence;</w:t>
      </w:r>
    </w:p>
    <w:p w14:paraId="69F24DCF" w14:textId="065D1933" w:rsidR="005F3315" w:rsidRDefault="005F3315" w:rsidP="009E7EEE">
      <w:pPr>
        <w:pStyle w:val="ListParagraph"/>
        <w:spacing w:after="0" w:line="39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0ACDED63" w14:textId="530819AE" w:rsidR="00851E50" w:rsidRPr="003F0688" w:rsidRDefault="00C32E89" w:rsidP="00B67FAF">
      <w:pPr>
        <w:pStyle w:val="ListParagraph"/>
        <w:numPr>
          <w:ilvl w:val="0"/>
          <w:numId w:val="1"/>
        </w:numPr>
        <w:spacing w:after="0" w:line="39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D07DE1">
        <w:rPr>
          <w:rFonts w:ascii="Times New Roman" w:eastAsia="Times New Roman" w:hAnsi="Times New Roman" w:cs="Times New Roman"/>
          <w:sz w:val="28"/>
          <w:szCs w:val="28"/>
        </w:rPr>
        <w:t xml:space="preserve">emove </w:t>
      </w:r>
      <w:r w:rsidR="00D07DE1" w:rsidRPr="003F0688">
        <w:rPr>
          <w:rFonts w:ascii="Times New Roman" w:eastAsia="Times New Roman" w:hAnsi="Times New Roman" w:cs="Times New Roman"/>
          <w:sz w:val="28"/>
          <w:szCs w:val="28"/>
        </w:rPr>
        <w:t>un</w:t>
      </w:r>
      <w:r w:rsidR="00D07DE1">
        <w:rPr>
          <w:rFonts w:ascii="Times New Roman" w:eastAsia="Times New Roman" w:hAnsi="Times New Roman" w:cs="Times New Roman"/>
          <w:sz w:val="28"/>
          <w:szCs w:val="28"/>
        </w:rPr>
        <w:t>disciplined</w:t>
      </w:r>
      <w:r w:rsidR="00D07DE1" w:rsidRPr="003F0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DE1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D07DE1" w:rsidRPr="003F0688">
        <w:rPr>
          <w:rFonts w:ascii="Times New Roman" w:eastAsia="Times New Roman" w:hAnsi="Times New Roman" w:cs="Times New Roman"/>
          <w:sz w:val="28"/>
          <w:szCs w:val="28"/>
        </w:rPr>
        <w:t xml:space="preserve"> groups</w:t>
      </w:r>
      <w:r w:rsidR="00D07DE1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proofErr w:type="spellStart"/>
      <w:r w:rsidR="00D07DE1">
        <w:rPr>
          <w:rFonts w:ascii="Times New Roman" w:eastAsia="Times New Roman" w:hAnsi="Times New Roman" w:cs="Times New Roman"/>
          <w:sz w:val="28"/>
          <w:szCs w:val="28"/>
        </w:rPr>
        <w:t>Ninewa</w:t>
      </w:r>
      <w:proofErr w:type="spellEnd"/>
      <w:r w:rsidR="00D07DE1">
        <w:rPr>
          <w:rFonts w:ascii="Times New Roman" w:eastAsia="Times New Roman" w:hAnsi="Times New Roman" w:cs="Times New Roman"/>
          <w:sz w:val="28"/>
          <w:szCs w:val="28"/>
        </w:rPr>
        <w:t xml:space="preserve"> province, and </w:t>
      </w:r>
      <w:r w:rsidR="008F50F0">
        <w:rPr>
          <w:rFonts w:ascii="Times New Roman" w:eastAsia="Times New Roman" w:hAnsi="Times New Roman" w:cs="Times New Roman"/>
          <w:sz w:val="28"/>
          <w:szCs w:val="28"/>
        </w:rPr>
        <w:t>replace them with police units supported by local communities</w:t>
      </w:r>
      <w:r w:rsidR="007229D8">
        <w:rPr>
          <w:rFonts w:ascii="Times New Roman" w:eastAsia="Times New Roman" w:hAnsi="Times New Roman" w:cs="Times New Roman"/>
          <w:sz w:val="28"/>
          <w:szCs w:val="28"/>
        </w:rPr>
        <w:t>;</w:t>
      </w:r>
      <w:r w:rsidR="008F50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91899D4" w14:textId="77777777" w:rsidR="00F81BA8" w:rsidRPr="003F0688" w:rsidRDefault="00F81BA8" w:rsidP="00B67FAF">
      <w:pPr>
        <w:pStyle w:val="ListParagraph"/>
        <w:spacing w:after="0" w:line="39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5FD20998" w14:textId="327B4186" w:rsidR="00F81BA8" w:rsidRPr="003F0688" w:rsidRDefault="00B67B01" w:rsidP="009E7EEE">
      <w:pPr>
        <w:pStyle w:val="ListParagraph"/>
        <w:numPr>
          <w:ilvl w:val="0"/>
          <w:numId w:val="1"/>
        </w:numPr>
        <w:spacing w:after="0" w:line="39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Improve the reintegration and protection 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472F90">
        <w:rPr>
          <w:rFonts w:ascii="Times New Roman" w:eastAsia="Times New Roman" w:hAnsi="Times New Roman" w:cs="Times New Roman"/>
          <w:sz w:val="28"/>
          <w:szCs w:val="28"/>
        </w:rPr>
        <w:t xml:space="preserve">members of 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>ethnic and religious minorit</w:t>
      </w:r>
      <w:r w:rsidR="00472F90">
        <w:rPr>
          <w:rFonts w:ascii="Times New Roman" w:eastAsia="Times New Roman" w:hAnsi="Times New Roman" w:cs="Times New Roman"/>
          <w:sz w:val="28"/>
          <w:szCs w:val="28"/>
        </w:rPr>
        <w:t>y group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>s</w:t>
      </w:r>
      <w:r w:rsidR="00B00B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0EE5">
        <w:rPr>
          <w:rFonts w:ascii="Times New Roman" w:eastAsia="Times New Roman" w:hAnsi="Times New Roman" w:cs="Times New Roman"/>
          <w:sz w:val="28"/>
          <w:szCs w:val="28"/>
        </w:rPr>
        <w:t xml:space="preserve"> and those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displaced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 conflict</w:t>
      </w:r>
      <w:r w:rsidR="00FD6B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2DC3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FD6B96">
        <w:rPr>
          <w:rFonts w:ascii="Times New Roman" w:eastAsia="Times New Roman" w:hAnsi="Times New Roman" w:cs="Times New Roman"/>
          <w:sz w:val="28"/>
          <w:szCs w:val="28"/>
        </w:rPr>
        <w:t>ensure access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public 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>services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including </w:t>
      </w:r>
      <w:r w:rsidR="00E32DC3">
        <w:rPr>
          <w:rFonts w:ascii="Times New Roman" w:eastAsia="Times New Roman" w:hAnsi="Times New Roman" w:cs="Times New Roman"/>
          <w:sz w:val="28"/>
          <w:szCs w:val="28"/>
        </w:rPr>
        <w:t xml:space="preserve">issuance of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>dentity documentation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14:paraId="2B2BA485" w14:textId="77777777" w:rsidR="00B67FAF" w:rsidRPr="003F0688" w:rsidRDefault="00B67FAF" w:rsidP="00B67FAF">
      <w:pPr>
        <w:pStyle w:val="ListParagraph"/>
        <w:spacing w:after="0" w:line="39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7FF17783" w14:textId="1D76209F" w:rsidR="005F3315" w:rsidRDefault="00565CAB" w:rsidP="005F3315">
      <w:pPr>
        <w:spacing w:after="0" w:line="390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3F0688">
        <w:rPr>
          <w:rFonts w:ascii="Times New Roman" w:eastAsia="Times New Roman" w:hAnsi="Times New Roman" w:cs="Times New Roman"/>
          <w:sz w:val="28"/>
          <w:szCs w:val="28"/>
        </w:rPr>
        <w:t xml:space="preserve">The Iraqi government must </w:t>
      </w:r>
      <w:r w:rsidR="00B55683">
        <w:rPr>
          <w:rFonts w:ascii="Times New Roman" w:eastAsia="Times New Roman" w:hAnsi="Times New Roman" w:cs="Times New Roman"/>
          <w:sz w:val="28"/>
          <w:szCs w:val="28"/>
        </w:rPr>
        <w:t>uphold</w:t>
      </w:r>
      <w:r w:rsidR="00B55683" w:rsidRPr="003F0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 xml:space="preserve">its obligations under international humanitarian </w:t>
      </w:r>
      <w:r w:rsidR="00B55683">
        <w:rPr>
          <w:rFonts w:ascii="Times New Roman" w:eastAsia="Times New Roman" w:hAnsi="Times New Roman" w:cs="Times New Roman"/>
          <w:sz w:val="28"/>
          <w:szCs w:val="28"/>
        </w:rPr>
        <w:t xml:space="preserve">law 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B55683" w:rsidRPr="00C32E89">
        <w:rPr>
          <w:rFonts w:ascii="Times New Roman" w:eastAsia="Times New Roman" w:hAnsi="Times New Roman" w:cs="Times New Roman"/>
          <w:sz w:val="28"/>
          <w:szCs w:val="28"/>
        </w:rPr>
        <w:t xml:space="preserve">international </w:t>
      </w:r>
      <w:r w:rsidRPr="00C32E89">
        <w:rPr>
          <w:rFonts w:ascii="Times New Roman" w:eastAsia="Times New Roman" w:hAnsi="Times New Roman" w:cs="Times New Roman"/>
          <w:sz w:val="28"/>
          <w:szCs w:val="28"/>
        </w:rPr>
        <w:t>human rights law</w:t>
      </w:r>
      <w:r w:rsidR="006E54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2E89" w:rsidRPr="00C3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89" w:rsidRPr="000B7685">
        <w:rPr>
          <w:rFonts w:ascii="Times New Roman" w:hAnsi="Times New Roman" w:cs="Times New Roman"/>
          <w:sz w:val="28"/>
          <w:szCs w:val="28"/>
        </w:rPr>
        <w:t>including with respect to the protection of internally displaced persons</w:t>
      </w:r>
      <w:r w:rsidR="00B55683" w:rsidRPr="00C32E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5683">
        <w:rPr>
          <w:rFonts w:ascii="Times New Roman" w:eastAsia="Times New Roman" w:hAnsi="Times New Roman" w:cs="Times New Roman"/>
          <w:sz w:val="28"/>
          <w:szCs w:val="28"/>
        </w:rPr>
        <w:t xml:space="preserve">  In addition, it should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 xml:space="preserve"> address human rights violations</w:t>
      </w:r>
      <w:r w:rsidR="00B55683">
        <w:rPr>
          <w:rFonts w:ascii="Times New Roman" w:eastAsia="Times New Roman" w:hAnsi="Times New Roman" w:cs="Times New Roman"/>
          <w:sz w:val="28"/>
          <w:szCs w:val="28"/>
        </w:rPr>
        <w:t xml:space="preserve"> and abuses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54A9">
        <w:rPr>
          <w:rFonts w:ascii="Times New Roman" w:eastAsia="Times New Roman" w:hAnsi="Times New Roman" w:cs="Times New Roman"/>
          <w:sz w:val="28"/>
          <w:szCs w:val="28"/>
        </w:rPr>
        <w:t xml:space="preserve">uphold </w:t>
      </w:r>
      <w:r w:rsidR="005F3315">
        <w:rPr>
          <w:rFonts w:ascii="Times New Roman" w:eastAsia="Times New Roman" w:hAnsi="Times New Roman" w:cs="Times New Roman"/>
          <w:sz w:val="28"/>
          <w:szCs w:val="28"/>
        </w:rPr>
        <w:t>the right</w:t>
      </w:r>
      <w:r w:rsidR="00B55683">
        <w:rPr>
          <w:rFonts w:ascii="Times New Roman" w:eastAsia="Times New Roman" w:hAnsi="Times New Roman" w:cs="Times New Roman"/>
          <w:sz w:val="28"/>
          <w:szCs w:val="28"/>
        </w:rPr>
        <w:t>s</w:t>
      </w:r>
      <w:r w:rsidR="005F3315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B55683">
        <w:rPr>
          <w:rFonts w:ascii="Times New Roman" w:eastAsia="Times New Roman" w:hAnsi="Times New Roman" w:cs="Times New Roman"/>
          <w:sz w:val="28"/>
          <w:szCs w:val="28"/>
        </w:rPr>
        <w:t xml:space="preserve">freedom of </w:t>
      </w:r>
      <w:r w:rsidR="005F3315">
        <w:rPr>
          <w:rFonts w:ascii="Times New Roman" w:eastAsia="Times New Roman" w:hAnsi="Times New Roman" w:cs="Times New Roman"/>
          <w:sz w:val="28"/>
          <w:szCs w:val="28"/>
        </w:rPr>
        <w:t xml:space="preserve">assembly and expression, 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 xml:space="preserve">and provide safe and equitable </w:t>
      </w:r>
      <w:r w:rsidR="00D07DE1">
        <w:rPr>
          <w:rFonts w:ascii="Times New Roman" w:eastAsia="Times New Roman" w:hAnsi="Times New Roman" w:cs="Times New Roman"/>
          <w:sz w:val="28"/>
          <w:szCs w:val="28"/>
        </w:rPr>
        <w:t xml:space="preserve">mechanisms to 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>reintegrat</w:t>
      </w:r>
      <w:r w:rsidR="00D07DE1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D06E51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 xml:space="preserve">hose displaced, including </w:t>
      </w:r>
      <w:r w:rsidR="00D07DE1">
        <w:rPr>
          <w:rFonts w:ascii="Times New Roman" w:eastAsia="Times New Roman" w:hAnsi="Times New Roman" w:cs="Times New Roman"/>
          <w:sz w:val="28"/>
          <w:szCs w:val="28"/>
        </w:rPr>
        <w:t>perceived</w:t>
      </w:r>
      <w:r w:rsidR="005F3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688">
        <w:rPr>
          <w:rFonts w:ascii="Times New Roman" w:eastAsia="Times New Roman" w:hAnsi="Times New Roman" w:cs="Times New Roman"/>
          <w:sz w:val="28"/>
          <w:szCs w:val="28"/>
        </w:rPr>
        <w:t>ISIS family members.</w:t>
      </w:r>
    </w:p>
    <w:p w14:paraId="51403F5A" w14:textId="5C81BA26" w:rsidR="005F3315" w:rsidRDefault="005F3315" w:rsidP="005F3315">
      <w:pPr>
        <w:spacing w:after="0" w:line="390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14:paraId="3661BDE0" w14:textId="6AFB4426" w:rsidR="005F3315" w:rsidRPr="009E7EEE" w:rsidRDefault="005F3315" w:rsidP="009E7EEE">
      <w:pPr>
        <w:spacing w:after="0" w:line="390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urge the Iraqi Government to </w:t>
      </w:r>
      <w:r w:rsidRPr="009E7EEE">
        <w:rPr>
          <w:rFonts w:ascii="Times New Roman" w:eastAsia="Times New Roman" w:hAnsi="Times New Roman" w:cs="Times New Roman"/>
          <w:sz w:val="28"/>
          <w:szCs w:val="28"/>
        </w:rPr>
        <w:t xml:space="preserve">repatriate </w:t>
      </w:r>
      <w:r w:rsidR="006E54A9">
        <w:rPr>
          <w:rFonts w:ascii="Times New Roman" w:eastAsia="Times New Roman" w:hAnsi="Times New Roman" w:cs="Times New Roman"/>
          <w:sz w:val="28"/>
          <w:szCs w:val="28"/>
        </w:rPr>
        <w:t xml:space="preserve">foreigners </w:t>
      </w:r>
      <w:r w:rsidRPr="009E7EEE">
        <w:rPr>
          <w:rFonts w:ascii="Times New Roman" w:eastAsia="Times New Roman" w:hAnsi="Times New Roman" w:cs="Times New Roman"/>
          <w:sz w:val="28"/>
          <w:szCs w:val="28"/>
        </w:rPr>
        <w:t xml:space="preserve">accused of cooperation or affiliation with ISIS </w:t>
      </w:r>
      <w:r w:rsidRPr="005F3315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9E7EEE">
        <w:rPr>
          <w:rFonts w:ascii="Times New Roman" w:eastAsia="Times New Roman" w:hAnsi="Times New Roman" w:cs="Times New Roman"/>
          <w:sz w:val="28"/>
          <w:szCs w:val="28"/>
        </w:rPr>
        <w:t xml:space="preserve"> guarantee fair and transparent judicial proceedings.  </w:t>
      </w:r>
    </w:p>
    <w:p w14:paraId="36260ABE" w14:textId="77777777" w:rsidR="00B67FAF" w:rsidRDefault="00B67FAF" w:rsidP="00B67FAF">
      <w:pPr>
        <w:spacing w:after="0" w:line="390" w:lineRule="atLeast"/>
        <w:ind w:left="-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F3B7736" w14:textId="77777777" w:rsidR="007E4BBB" w:rsidRPr="00B67FAF" w:rsidRDefault="007E4BBB" w:rsidP="00B67FAF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7E4BBB" w:rsidRPr="00B67FA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2D7E5" w14:textId="77777777" w:rsidR="002C77F6" w:rsidRDefault="002C77F6" w:rsidP="00ED4750">
      <w:pPr>
        <w:spacing w:after="0" w:line="240" w:lineRule="auto"/>
      </w:pPr>
      <w:r>
        <w:separator/>
      </w:r>
    </w:p>
  </w:endnote>
  <w:endnote w:type="continuationSeparator" w:id="0">
    <w:p w14:paraId="10878A61" w14:textId="77777777" w:rsidR="002C77F6" w:rsidRDefault="002C77F6" w:rsidP="00ED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7936" w14:textId="4E56A57F" w:rsidR="006E3675" w:rsidRDefault="006E36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17D4B2" wp14:editId="58E7A05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92bd4f59b8659807efdecea6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A3E62E" w14:textId="5E7E0EFE" w:rsidR="006E3675" w:rsidRPr="006E3675" w:rsidRDefault="006E3675" w:rsidP="006E367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7D4B2" id="_x0000_t202" coordsize="21600,21600" o:spt="202" path="m,l,21600r21600,l21600,xe">
              <v:stroke joinstyle="miter"/>
              <v:path gradientshapeok="t" o:connecttype="rect"/>
            </v:shapetype>
            <v:shape id="MSIPCM92bd4f59b8659807efdecea6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" o:allowincell="f" filled="f" stroked="f" strokeweight=".5pt">
              <v:textbox inset=",0,,0">
                <w:txbxContent>
                  <w:p w14:paraId="19A3E62E" w14:textId="5E7E0EFE" w:rsidR="006E3675" w:rsidRPr="006E3675" w:rsidRDefault="006E3675" w:rsidP="006E367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963B" w14:textId="77777777" w:rsidR="002C77F6" w:rsidRDefault="002C77F6" w:rsidP="00ED4750">
      <w:pPr>
        <w:spacing w:after="0" w:line="240" w:lineRule="auto"/>
      </w:pPr>
      <w:r>
        <w:separator/>
      </w:r>
    </w:p>
  </w:footnote>
  <w:footnote w:type="continuationSeparator" w:id="0">
    <w:p w14:paraId="11550AF9" w14:textId="77777777" w:rsidR="002C77F6" w:rsidRDefault="002C77F6" w:rsidP="00ED4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26F8F"/>
    <w:multiLevelType w:val="hybridMultilevel"/>
    <w:tmpl w:val="D4AC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01360"/>
    <w:multiLevelType w:val="hybridMultilevel"/>
    <w:tmpl w:val="F6522DBC"/>
    <w:lvl w:ilvl="0" w:tplc="FB741658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14F12"/>
    <w:multiLevelType w:val="hybridMultilevel"/>
    <w:tmpl w:val="6D2E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D7"/>
    <w:rsid w:val="00032195"/>
    <w:rsid w:val="00041A86"/>
    <w:rsid w:val="00043B59"/>
    <w:rsid w:val="0005413C"/>
    <w:rsid w:val="000B7685"/>
    <w:rsid w:val="000F1562"/>
    <w:rsid w:val="00124337"/>
    <w:rsid w:val="00130B71"/>
    <w:rsid w:val="00172C01"/>
    <w:rsid w:val="00174083"/>
    <w:rsid w:val="0018314E"/>
    <w:rsid w:val="001D6E31"/>
    <w:rsid w:val="001E6DA0"/>
    <w:rsid w:val="00212074"/>
    <w:rsid w:val="0022407C"/>
    <w:rsid w:val="002517DC"/>
    <w:rsid w:val="002658B5"/>
    <w:rsid w:val="002C77F6"/>
    <w:rsid w:val="0031223A"/>
    <w:rsid w:val="00361949"/>
    <w:rsid w:val="00384901"/>
    <w:rsid w:val="003F0688"/>
    <w:rsid w:val="00472F90"/>
    <w:rsid w:val="004759A2"/>
    <w:rsid w:val="00483350"/>
    <w:rsid w:val="00514892"/>
    <w:rsid w:val="0055523B"/>
    <w:rsid w:val="00565CAB"/>
    <w:rsid w:val="005669D3"/>
    <w:rsid w:val="005B2850"/>
    <w:rsid w:val="005F3315"/>
    <w:rsid w:val="0060700B"/>
    <w:rsid w:val="00616AAE"/>
    <w:rsid w:val="0062642C"/>
    <w:rsid w:val="006529EF"/>
    <w:rsid w:val="006774C9"/>
    <w:rsid w:val="006A3776"/>
    <w:rsid w:val="006B0483"/>
    <w:rsid w:val="006D1BD9"/>
    <w:rsid w:val="006E3675"/>
    <w:rsid w:val="006E54A9"/>
    <w:rsid w:val="007131F9"/>
    <w:rsid w:val="00715D18"/>
    <w:rsid w:val="007229D8"/>
    <w:rsid w:val="00727A9E"/>
    <w:rsid w:val="007359CD"/>
    <w:rsid w:val="007644D7"/>
    <w:rsid w:val="007C1E11"/>
    <w:rsid w:val="007D5242"/>
    <w:rsid w:val="007E1425"/>
    <w:rsid w:val="007E4BBB"/>
    <w:rsid w:val="0080655B"/>
    <w:rsid w:val="00812715"/>
    <w:rsid w:val="00812D3B"/>
    <w:rsid w:val="00851E50"/>
    <w:rsid w:val="008643DA"/>
    <w:rsid w:val="008666FC"/>
    <w:rsid w:val="00890EE5"/>
    <w:rsid w:val="008F50F0"/>
    <w:rsid w:val="008F74BF"/>
    <w:rsid w:val="00926679"/>
    <w:rsid w:val="00930CEF"/>
    <w:rsid w:val="00946218"/>
    <w:rsid w:val="0095084B"/>
    <w:rsid w:val="00956441"/>
    <w:rsid w:val="00960DC4"/>
    <w:rsid w:val="009667C9"/>
    <w:rsid w:val="0096776C"/>
    <w:rsid w:val="009B5F78"/>
    <w:rsid w:val="009B7B72"/>
    <w:rsid w:val="009E7EEE"/>
    <w:rsid w:val="009F677F"/>
    <w:rsid w:val="00A23468"/>
    <w:rsid w:val="00A84272"/>
    <w:rsid w:val="00AA3D7B"/>
    <w:rsid w:val="00AB1468"/>
    <w:rsid w:val="00AB6F8A"/>
    <w:rsid w:val="00AD39A0"/>
    <w:rsid w:val="00AD55D5"/>
    <w:rsid w:val="00B00BF7"/>
    <w:rsid w:val="00B55683"/>
    <w:rsid w:val="00B67B01"/>
    <w:rsid w:val="00B67FAF"/>
    <w:rsid w:val="00BC75A4"/>
    <w:rsid w:val="00C32E89"/>
    <w:rsid w:val="00C510E9"/>
    <w:rsid w:val="00C53061"/>
    <w:rsid w:val="00C946EB"/>
    <w:rsid w:val="00CC65AE"/>
    <w:rsid w:val="00CC7F96"/>
    <w:rsid w:val="00CE02D4"/>
    <w:rsid w:val="00D06E51"/>
    <w:rsid w:val="00D07DE1"/>
    <w:rsid w:val="00D1095D"/>
    <w:rsid w:val="00D66FCF"/>
    <w:rsid w:val="00D97092"/>
    <w:rsid w:val="00DA36BD"/>
    <w:rsid w:val="00DB68AE"/>
    <w:rsid w:val="00DE1AB0"/>
    <w:rsid w:val="00E13A8F"/>
    <w:rsid w:val="00E14CF2"/>
    <w:rsid w:val="00E16CEF"/>
    <w:rsid w:val="00E24374"/>
    <w:rsid w:val="00E32DC3"/>
    <w:rsid w:val="00E3614B"/>
    <w:rsid w:val="00E66B65"/>
    <w:rsid w:val="00E76EA4"/>
    <w:rsid w:val="00EA331E"/>
    <w:rsid w:val="00EA41AB"/>
    <w:rsid w:val="00EC41EC"/>
    <w:rsid w:val="00ED4750"/>
    <w:rsid w:val="00EE5D87"/>
    <w:rsid w:val="00F05AF3"/>
    <w:rsid w:val="00F06015"/>
    <w:rsid w:val="00F07E45"/>
    <w:rsid w:val="00F1207B"/>
    <w:rsid w:val="00F12347"/>
    <w:rsid w:val="00F14F26"/>
    <w:rsid w:val="00F25383"/>
    <w:rsid w:val="00F26DB8"/>
    <w:rsid w:val="00F379A3"/>
    <w:rsid w:val="00F55CE3"/>
    <w:rsid w:val="00F81BA8"/>
    <w:rsid w:val="00FA2DFA"/>
    <w:rsid w:val="00FD6B9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6E771A2"/>
  <w15:chartTrackingRefBased/>
  <w15:docId w15:val="{49FD2D47-9535-4748-9C69-097E5822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50"/>
  </w:style>
  <w:style w:type="paragraph" w:styleId="Footer">
    <w:name w:val="footer"/>
    <w:basedOn w:val="Normal"/>
    <w:link w:val="FooterChar"/>
    <w:uiPriority w:val="99"/>
    <w:unhideWhenUsed/>
    <w:rsid w:val="00ED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50"/>
  </w:style>
  <w:style w:type="paragraph" w:styleId="ListParagraph">
    <w:name w:val="List Paragraph"/>
    <w:basedOn w:val="Normal"/>
    <w:uiPriority w:val="34"/>
    <w:qFormat/>
    <w:rsid w:val="00851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6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6AAE"/>
    <w:pPr>
      <w:spacing w:after="0" w:line="240" w:lineRule="auto"/>
    </w:pPr>
  </w:style>
  <w:style w:type="paragraph" w:styleId="NoSpacing">
    <w:name w:val="No Spacing"/>
    <w:uiPriority w:val="1"/>
    <w:qFormat/>
    <w:rsid w:val="00B67F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54FB0-B5CA-4C10-984D-EB61C411B1C6}"/>
</file>

<file path=customXml/itemProps2.xml><?xml version="1.0" encoding="utf-8"?>
<ds:datastoreItem xmlns:ds="http://schemas.openxmlformats.org/officeDocument/2006/customXml" ds:itemID="{DC381C2B-9F59-47BB-90DC-8B774B3064F0}"/>
</file>

<file path=customXml/itemProps3.xml><?xml version="1.0" encoding="utf-8"?>
<ds:datastoreItem xmlns:ds="http://schemas.openxmlformats.org/officeDocument/2006/customXml" ds:itemID="{35712D1F-15A3-4907-A25F-C4DE05AAAD02}"/>
</file>

<file path=customXml/itemProps4.xml><?xml version="1.0" encoding="utf-8"?>
<ds:datastoreItem xmlns:ds="http://schemas.openxmlformats.org/officeDocument/2006/customXml" ds:itemID="{C04C92B9-E66E-40F2-9EC3-6698DA30D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DRL/NEA</dc:creator>
  <cp:keywords/>
  <dc:description/>
  <cp:lastModifiedBy>Palladino, Anna V (Geneva)</cp:lastModifiedBy>
  <cp:revision>3</cp:revision>
  <cp:lastPrinted>2019-10-21T06:46:00Z</cp:lastPrinted>
  <dcterms:created xsi:type="dcterms:W3CDTF">2019-11-12T09:52:00Z</dcterms:created>
  <dcterms:modified xsi:type="dcterms:W3CDTF">2019-11-12T09:52:00Z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iteId">
    <vt:lpwstr>66cf5074-5afe-48d1-a691-a12b2121f44b</vt:lpwstr>
  </property>
  <property fmtid="{D5CDD505-2E9C-101B-9397-08002B2CF9AE}" pid="5" name="MSIP_Label_1665d9ee-429a-4d5f-97cc-cfb56e044a6e_Owner">
    <vt:lpwstr>PalladinoAV@state.gov</vt:lpwstr>
  </property>
  <property fmtid="{D5CDD505-2E9C-101B-9397-08002B2CF9AE}" pid="6" name="MSIP_Label_1665d9ee-429a-4d5f-97cc-cfb56e044a6e_SetDate">
    <vt:lpwstr>2019-11-12T09:52:25.2017927Z</vt:lpwstr>
  </property>
  <property fmtid="{D5CDD505-2E9C-101B-9397-08002B2CF9AE}" pid="7" name="MSIP_Label_1665d9ee-429a-4d5f-97cc-cfb56e044a6e_Name">
    <vt:lpwstr>Unclassified</vt:lpwstr>
  </property>
  <property fmtid="{D5CDD505-2E9C-101B-9397-08002B2CF9AE}" pid="8" name="MSIP_Label_1665d9ee-429a-4d5f-97cc-cfb56e044a6e_Application">
    <vt:lpwstr>Microsoft Azure Information Protection</vt:lpwstr>
  </property>
  <property fmtid="{D5CDD505-2E9C-101B-9397-08002B2CF9AE}" pid="9" name="MSIP_Label_1665d9ee-429a-4d5f-97cc-cfb56e044a6e_ActionId">
    <vt:lpwstr>6e859c5e-720b-4610-9ee6-ed6a9fb8eae0</vt:lpwstr>
  </property>
  <property fmtid="{D5CDD505-2E9C-101B-9397-08002B2CF9AE}" pid="10" name="MSIP_Label_1665d9ee-429a-4d5f-97cc-cfb56e044a6e_Extended_MSFT_Method">
    <vt:lpwstr>Manual</vt:lpwstr>
  </property>
  <property fmtid="{D5CDD505-2E9C-101B-9397-08002B2CF9AE}" pid="11" name="Sensitivity">
    <vt:lpwstr>Unclassified</vt:lpwstr>
  </property>
</Properties>
</file>