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64" w:rsidRPr="00C37F64" w:rsidRDefault="00C37F64" w:rsidP="00C37F64">
      <w:pPr>
        <w:spacing w:after="0" w:line="240" w:lineRule="auto"/>
        <w:ind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660DC28" wp14:editId="2CEAE078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0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Permanent Mission</w:t>
      </w:r>
    </w:p>
    <w:p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:rsidR="00C37F64" w:rsidRPr="00C37F64" w:rsidRDefault="00C37F64" w:rsidP="00C37F64">
      <w:pPr>
        <w:tabs>
          <w:tab w:val="left" w:pos="2835"/>
        </w:tabs>
        <w:spacing w:after="0" w:line="240" w:lineRule="auto"/>
        <w:ind w:left="-284" w:right="-284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spellStart"/>
      <w:proofErr w:type="gram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və</w:t>
      </w:r>
      <w:proofErr w:type="spellEnd"/>
      <w:proofErr w:type="gram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:rsidR="00C37F64" w:rsidRPr="00C37F64" w:rsidRDefault="00C37F64" w:rsidP="00C37F64">
      <w:pPr>
        <w:tabs>
          <w:tab w:val="left" w:pos="4820"/>
        </w:tabs>
        <w:spacing w:after="0" w:line="240" w:lineRule="auto"/>
        <w:ind w:left="-284" w:right="-427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ascii="Times New Roman" w:eastAsia="Times New Roman" w:hAnsi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C37F64" w:rsidRPr="00C37F64" w:rsidRDefault="00C37F64" w:rsidP="00C37F64">
      <w:pPr>
        <w:tabs>
          <w:tab w:val="left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</w:p>
    <w:p w:rsidR="00C37F64" w:rsidRPr="00C37F64" w:rsidRDefault="00C37F64" w:rsidP="00C37F64">
      <w:pPr>
        <w:tabs>
          <w:tab w:val="left" w:pos="5387"/>
        </w:tabs>
        <w:spacing w:after="0" w:line="240" w:lineRule="auto"/>
        <w:ind w:left="-284" w:right="-568" w:hanging="283"/>
        <w:jc w:val="center"/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</w:pPr>
      <w:r w:rsidRPr="00C37F64">
        <w:rPr>
          <w:rFonts w:ascii="Times New Roman" w:eastAsia="Times New Roman" w:hAnsi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:rsidR="00C37F64" w:rsidRPr="00C37F64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sectPr w:rsidR="00C37F64" w:rsidRPr="00C37F64" w:rsidSect="00780ED8"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:rsidR="00C37F64" w:rsidRPr="00C37F64" w:rsidRDefault="00C37F64" w:rsidP="00C37F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 w:eastAsia="ru-RU"/>
        </w:rPr>
      </w:pPr>
    </w:p>
    <w:p w:rsidR="00C37F64" w:rsidRPr="00C37F64" w:rsidRDefault="00C37F64" w:rsidP="00BA3DC2">
      <w:pPr>
        <w:spacing w:after="0" w:line="240" w:lineRule="auto"/>
        <w:ind w:left="5664" w:right="-427"/>
        <w:rPr>
          <w:rFonts w:ascii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C37F64">
        <w:rPr>
          <w:rFonts w:ascii="Times New Roman" w:hAnsi="Times New Roman" w:cs="Times New Roman"/>
          <w:i/>
          <w:sz w:val="28"/>
          <w:lang w:val="fr-FR"/>
        </w:rPr>
        <w:tab/>
      </w:r>
      <w:r w:rsidRPr="00BA3DC2">
        <w:rPr>
          <w:rFonts w:ascii="Times New Roman" w:hAnsi="Times New Roman" w:cs="Times New Roman"/>
          <w:i/>
          <w:sz w:val="20"/>
          <w:lang w:val="fr-FR"/>
        </w:rPr>
        <w:t xml:space="preserve">             </w:t>
      </w:r>
      <w:r w:rsidR="00BA3DC2">
        <w:rPr>
          <w:rFonts w:ascii="Times New Roman" w:hAnsi="Times New Roman" w:cs="Times New Roman"/>
          <w:i/>
          <w:sz w:val="20"/>
          <w:lang w:val="fr-FR"/>
        </w:rPr>
        <w:tab/>
      </w:r>
      <w:r w:rsidR="00BA3DC2">
        <w:rPr>
          <w:rFonts w:ascii="Times New Roman" w:hAnsi="Times New Roman" w:cs="Times New Roman"/>
          <w:i/>
          <w:sz w:val="20"/>
          <w:lang w:val="fr-FR"/>
        </w:rPr>
        <w:tab/>
      </w:r>
      <w:r w:rsidRPr="00BA3DC2">
        <w:rPr>
          <w:rFonts w:ascii="Times New Roman" w:hAnsi="Times New Roman" w:cs="Times New Roman"/>
          <w:i/>
          <w:sz w:val="20"/>
          <w:lang w:val="fr-FR"/>
        </w:rPr>
        <w:t xml:space="preserve"> </w:t>
      </w:r>
      <w:r w:rsidRPr="00BA3DC2">
        <w:rPr>
          <w:rFonts w:ascii="Times New Roman" w:hAnsi="Times New Roman" w:cs="Times New Roman"/>
          <w:i/>
          <w:sz w:val="18"/>
          <w:szCs w:val="24"/>
          <w:u w:val="single"/>
          <w:lang w:val="en-GB"/>
        </w:rPr>
        <w:t>Check against delivery</w:t>
      </w:r>
    </w:p>
    <w:p w:rsidR="00C37F64" w:rsidRPr="00C37F64" w:rsidRDefault="00C37F64" w:rsidP="00C37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C37F64" w:rsidRPr="00F57F6D" w:rsidRDefault="00ED5DF2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34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E33F45">
        <w:rPr>
          <w:rFonts w:ascii="Arial" w:hAnsi="Arial" w:cs="Arial"/>
          <w:b/>
          <w:sz w:val="24"/>
          <w:szCs w:val="24"/>
        </w:rPr>
        <w:t>Fiji</w:t>
      </w: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57F6D">
        <w:rPr>
          <w:rFonts w:ascii="Arial" w:hAnsi="Arial" w:cs="Arial"/>
          <w:b/>
          <w:sz w:val="24"/>
          <w:szCs w:val="24"/>
          <w:lang w:val="en-GB"/>
        </w:rPr>
        <w:t>Statement</w:t>
      </w: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F57F6D">
        <w:rPr>
          <w:rFonts w:ascii="Arial" w:hAnsi="Arial" w:cs="Arial"/>
          <w:b/>
          <w:sz w:val="24"/>
          <w:szCs w:val="24"/>
          <w:lang w:val="en-GB"/>
        </w:rPr>
        <w:t>delivered</w:t>
      </w:r>
      <w:proofErr w:type="gramEnd"/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 by </w:t>
      </w:r>
      <w:proofErr w:type="spellStart"/>
      <w:r w:rsidRPr="00F57F6D">
        <w:rPr>
          <w:rFonts w:ascii="Arial" w:hAnsi="Arial" w:cs="Arial"/>
          <w:b/>
          <w:sz w:val="24"/>
          <w:szCs w:val="24"/>
          <w:lang w:val="en-GB"/>
        </w:rPr>
        <w:t>Marziyya</w:t>
      </w:r>
      <w:proofErr w:type="spellEnd"/>
      <w:r w:rsidRPr="00F57F6D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Pr="00F57F6D">
        <w:rPr>
          <w:rFonts w:ascii="Arial" w:hAnsi="Arial" w:cs="Arial"/>
          <w:b/>
          <w:sz w:val="24"/>
          <w:szCs w:val="24"/>
          <w:lang w:val="en-GB"/>
        </w:rPr>
        <w:t>Vakilova-Mardaliyeva</w:t>
      </w:r>
      <w:proofErr w:type="spellEnd"/>
      <w:r w:rsidRPr="00F57F6D">
        <w:rPr>
          <w:rFonts w:ascii="Arial" w:hAnsi="Arial" w:cs="Arial"/>
          <w:b/>
          <w:sz w:val="24"/>
          <w:szCs w:val="24"/>
          <w:lang w:val="en-GB"/>
        </w:rPr>
        <w:t>, Second secretary of the Permanent Mission of the Republic of Azerbaijan to the UN Office and other International Organizations in Geneva</w:t>
      </w:r>
    </w:p>
    <w:p w:rsidR="00C37F64" w:rsidRPr="00F57F6D" w:rsidRDefault="00C37F64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37F64" w:rsidRPr="00F57F6D" w:rsidRDefault="00D0538A" w:rsidP="00C37F6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6</w:t>
      </w:r>
      <w:bookmarkStart w:id="0" w:name="_GoBack"/>
      <w:bookmarkEnd w:id="0"/>
      <w:r w:rsidR="00C37F64" w:rsidRPr="00F57F6D">
        <w:rPr>
          <w:rFonts w:ascii="Arial" w:hAnsi="Arial" w:cs="Arial"/>
          <w:b/>
          <w:sz w:val="24"/>
          <w:szCs w:val="24"/>
          <w:lang w:val="en-GB"/>
        </w:rPr>
        <w:t xml:space="preserve"> November 201</w:t>
      </w:r>
      <w:r w:rsidR="008514BF" w:rsidRPr="00F57F6D">
        <w:rPr>
          <w:rFonts w:ascii="Arial" w:hAnsi="Arial" w:cs="Arial"/>
          <w:b/>
          <w:sz w:val="24"/>
          <w:szCs w:val="24"/>
          <w:lang w:val="en-GB"/>
        </w:rPr>
        <w:t>9</w:t>
      </w:r>
    </w:p>
    <w:p w:rsidR="00C37F64" w:rsidRPr="00F57F6D" w:rsidRDefault="00C37F64" w:rsidP="00C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7F64" w:rsidRPr="00F57F6D" w:rsidRDefault="00C37F64" w:rsidP="00C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7F6D">
        <w:rPr>
          <w:rFonts w:ascii="Arial" w:hAnsi="Arial" w:cs="Arial"/>
          <w:sz w:val="24"/>
          <w:szCs w:val="24"/>
        </w:rPr>
        <w:t xml:space="preserve">Mr. </w:t>
      </w:r>
      <w:r w:rsidR="00DF1129" w:rsidRPr="00F57F6D">
        <w:rPr>
          <w:rFonts w:ascii="Arial" w:hAnsi="Arial" w:cs="Arial"/>
          <w:sz w:val="24"/>
          <w:szCs w:val="24"/>
        </w:rPr>
        <w:t>President</w:t>
      </w:r>
      <w:r w:rsidRPr="00F57F6D">
        <w:rPr>
          <w:rFonts w:ascii="Arial" w:hAnsi="Arial" w:cs="Arial"/>
          <w:sz w:val="24"/>
          <w:szCs w:val="24"/>
        </w:rPr>
        <w:t xml:space="preserve">, </w:t>
      </w:r>
    </w:p>
    <w:p w:rsidR="00C37F64" w:rsidRPr="00F57F6D" w:rsidRDefault="00C37F64" w:rsidP="00C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7F64" w:rsidRPr="00F57F6D" w:rsidRDefault="00C37F64" w:rsidP="00C37F6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Azerbaijan welcomes the delegation of </w:t>
      </w:r>
      <w:r w:rsidR="00E33F4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Fiji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and thanks th</w:t>
      </w:r>
      <w:r w:rsidR="00F61988"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is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delegation for the presentation of </w:t>
      </w:r>
      <w:r w:rsidR="00C97FE0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its</w:t>
      </w:r>
      <w:r w:rsidRPr="00F57F6D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national report.</w:t>
      </w:r>
    </w:p>
    <w:p w:rsidR="00C37F64" w:rsidRPr="00F57F6D" w:rsidRDefault="00C37F64" w:rsidP="00C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F45" w:rsidRDefault="00E33F45" w:rsidP="00E33F45">
      <w:pPr>
        <w:spacing w:after="0" w:line="240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E33F4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We </w:t>
      </w:r>
      <w:r w:rsidR="001C29C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commend</w:t>
      </w:r>
      <w:r w:rsidRPr="00E33F4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Fiji for </w:t>
      </w:r>
      <w:r w:rsidR="001C29C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ratifying</w:t>
      </w:r>
      <w:r w:rsidRPr="00E33F4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all core human rights treaties</w:t>
      </w:r>
      <w:r w:rsidR="001C29C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and </w:t>
      </w:r>
      <w:r w:rsidRPr="00E33F4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for pledging to deve</w:t>
      </w:r>
      <w:r w:rsidR="0027483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lop its national mechanism for i</w:t>
      </w:r>
      <w:r w:rsidRPr="00E33F4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mplement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ation, </w:t>
      </w:r>
      <w:r w:rsidR="00274837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reporting and f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ollow-up.</w:t>
      </w:r>
      <w:r w:rsidR="001C29C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In this regard, we recommend Fiji to</w:t>
      </w:r>
      <w:r w:rsidR="001C29C6" w:rsidRPr="00E33F4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proceed to the development of its national mechanism</w:t>
      </w:r>
      <w:r w:rsidR="001C29C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.</w:t>
      </w:r>
    </w:p>
    <w:p w:rsidR="001C29C6" w:rsidRDefault="001C29C6" w:rsidP="00E33F45">
      <w:pPr>
        <w:spacing w:after="0" w:line="240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:rsidR="00C37F64" w:rsidRPr="001C29C6" w:rsidRDefault="00E33F45" w:rsidP="001C29C6">
      <w:pPr>
        <w:spacing w:after="0" w:line="240" w:lineRule="auto"/>
        <w:jc w:val="both"/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</w:pPr>
      <w:r w:rsidRPr="00E33F4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We </w:t>
      </w:r>
      <w:r w:rsidR="001C29C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also </w:t>
      </w:r>
      <w:r w:rsidRPr="00E33F4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congratulate Fiji for its leadership on climate change, and welcome the Government’s efforts in developing its new Climate Change legislation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and </w:t>
      </w:r>
      <w:r w:rsidRPr="00E33F45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extensive consultations undertaken in t</w:t>
      </w:r>
      <w:r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>he formulation of this new law.</w:t>
      </w:r>
      <w:r w:rsidR="001C29C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 We recommend Fiji </w:t>
      </w:r>
      <w:r w:rsidRPr="001C29C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to </w:t>
      </w:r>
      <w:r w:rsidR="001C29C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legislatively </w:t>
      </w:r>
      <w:r w:rsidRPr="001C29C6">
        <w:rPr>
          <w:rFonts w:ascii="Arial" w:eastAsia="Helvetica" w:hAnsi="Arial" w:cs="Arial"/>
          <w:color w:val="000000"/>
          <w:sz w:val="24"/>
          <w:szCs w:val="24"/>
          <w:u w:color="000000"/>
          <w:bdr w:val="nil"/>
          <w:lang w:eastAsia="en-GB"/>
        </w:rPr>
        <w:t xml:space="preserve">ensure an inclusive and participatory approach to climate policy. </w:t>
      </w:r>
    </w:p>
    <w:p w:rsidR="00C37F64" w:rsidRPr="00F57F6D" w:rsidRDefault="00C37F64" w:rsidP="00C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7F64" w:rsidRPr="00F57F6D" w:rsidRDefault="00FC192C" w:rsidP="00C37F6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7F6D">
        <w:rPr>
          <w:rFonts w:ascii="Arial" w:hAnsi="Arial" w:cs="Arial"/>
          <w:sz w:val="24"/>
          <w:szCs w:val="24"/>
        </w:rPr>
        <w:t>In con</w:t>
      </w:r>
      <w:r w:rsidR="003A4681" w:rsidRPr="00F57F6D">
        <w:rPr>
          <w:rFonts w:ascii="Arial" w:hAnsi="Arial" w:cs="Arial"/>
          <w:sz w:val="24"/>
          <w:szCs w:val="24"/>
        </w:rPr>
        <w:t>c</w:t>
      </w:r>
      <w:r w:rsidRPr="00F57F6D">
        <w:rPr>
          <w:rFonts w:ascii="Arial" w:hAnsi="Arial" w:cs="Arial"/>
          <w:sz w:val="24"/>
          <w:szCs w:val="24"/>
        </w:rPr>
        <w:t xml:space="preserve">lusion, we wish </w:t>
      </w:r>
      <w:r w:rsidR="00E33F45">
        <w:rPr>
          <w:rFonts w:ascii="Arial" w:hAnsi="Arial" w:cs="Arial"/>
          <w:sz w:val="24"/>
          <w:szCs w:val="24"/>
        </w:rPr>
        <w:t>Fiji</w:t>
      </w:r>
      <w:r w:rsidR="00C37F64" w:rsidRPr="00F57F6D">
        <w:rPr>
          <w:rFonts w:ascii="Arial" w:hAnsi="Arial" w:cs="Arial"/>
          <w:sz w:val="24"/>
          <w:szCs w:val="24"/>
        </w:rPr>
        <w:t xml:space="preserve"> </w:t>
      </w:r>
      <w:r w:rsidR="008A31D1" w:rsidRPr="00F57F6D">
        <w:rPr>
          <w:rFonts w:ascii="Arial" w:hAnsi="Arial" w:cs="Arial"/>
          <w:sz w:val="24"/>
          <w:szCs w:val="24"/>
        </w:rPr>
        <w:t xml:space="preserve">very </w:t>
      </w:r>
      <w:r w:rsidR="00C37F64" w:rsidRPr="00F57F6D">
        <w:rPr>
          <w:rFonts w:ascii="Arial" w:hAnsi="Arial" w:cs="Arial"/>
          <w:sz w:val="24"/>
          <w:szCs w:val="24"/>
        </w:rPr>
        <w:t>successful review.</w:t>
      </w:r>
    </w:p>
    <w:p w:rsidR="00C37F64" w:rsidRPr="00F57F6D" w:rsidRDefault="00C37F64" w:rsidP="00C37F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0CD" w:rsidRPr="00F57F6D" w:rsidRDefault="006F7E70" w:rsidP="00DF112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57F6D">
        <w:rPr>
          <w:rFonts w:ascii="Arial" w:hAnsi="Arial" w:cs="Arial"/>
          <w:sz w:val="24"/>
          <w:szCs w:val="24"/>
        </w:rPr>
        <w:t>T</w:t>
      </w:r>
      <w:r w:rsidR="00C37F64" w:rsidRPr="00F57F6D">
        <w:rPr>
          <w:rFonts w:ascii="Arial" w:hAnsi="Arial" w:cs="Arial"/>
          <w:sz w:val="24"/>
          <w:szCs w:val="24"/>
        </w:rPr>
        <w:t>hank you</w:t>
      </w:r>
      <w:r w:rsidRPr="00F57F6D">
        <w:rPr>
          <w:rFonts w:ascii="Arial" w:hAnsi="Arial" w:cs="Arial"/>
          <w:sz w:val="24"/>
          <w:szCs w:val="24"/>
        </w:rPr>
        <w:t>,</w:t>
      </w:r>
      <w:r w:rsidR="00C37F64" w:rsidRPr="00F57F6D">
        <w:rPr>
          <w:rFonts w:ascii="Arial" w:hAnsi="Arial" w:cs="Arial"/>
          <w:sz w:val="24"/>
          <w:szCs w:val="24"/>
        </w:rPr>
        <w:t xml:space="preserve"> Mr. </w:t>
      </w:r>
      <w:r w:rsidR="00DF1129" w:rsidRPr="00F57F6D">
        <w:rPr>
          <w:rFonts w:ascii="Arial" w:hAnsi="Arial" w:cs="Arial"/>
          <w:sz w:val="24"/>
          <w:szCs w:val="24"/>
        </w:rPr>
        <w:t>Vice-President</w:t>
      </w:r>
      <w:r w:rsidR="00C37F64" w:rsidRPr="00F57F6D">
        <w:rPr>
          <w:rFonts w:ascii="Arial" w:hAnsi="Arial" w:cs="Arial"/>
          <w:sz w:val="24"/>
          <w:szCs w:val="24"/>
        </w:rPr>
        <w:t>.</w:t>
      </w:r>
    </w:p>
    <w:sectPr w:rsidR="000920CD" w:rsidRPr="00F57F6D" w:rsidSect="000E14FB">
      <w:headerReference w:type="default" r:id="rId10"/>
      <w:type w:val="continuous"/>
      <w:pgSz w:w="11906" w:h="16838" w:code="9"/>
      <w:pgMar w:top="284" w:right="566" w:bottom="851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CE" w:rsidRDefault="005400CE">
      <w:pPr>
        <w:spacing w:after="0" w:line="240" w:lineRule="auto"/>
      </w:pPr>
      <w:r>
        <w:separator/>
      </w:r>
    </w:p>
  </w:endnote>
  <w:endnote w:type="continuationSeparator" w:id="0">
    <w:p w:rsidR="005400CE" w:rsidRDefault="0054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CE" w:rsidRDefault="005400CE">
      <w:pPr>
        <w:spacing w:after="0" w:line="240" w:lineRule="auto"/>
      </w:pPr>
      <w:r>
        <w:separator/>
      </w:r>
    </w:p>
  </w:footnote>
  <w:footnote w:type="continuationSeparator" w:id="0">
    <w:p w:rsidR="005400CE" w:rsidRDefault="0054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CD" w:rsidRDefault="000920CD" w:rsidP="00121094">
    <w:pPr>
      <w:pStyle w:val="Header"/>
    </w:pPr>
  </w:p>
  <w:p w:rsidR="000920CD" w:rsidRDefault="000920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477"/>
    <w:multiLevelType w:val="hybridMultilevel"/>
    <w:tmpl w:val="01627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326BA"/>
    <w:multiLevelType w:val="hybridMultilevel"/>
    <w:tmpl w:val="93BE5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E49"/>
    <w:multiLevelType w:val="hybridMultilevel"/>
    <w:tmpl w:val="9504490E"/>
    <w:lvl w:ilvl="0" w:tplc="FDCAC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22F2F"/>
    <w:multiLevelType w:val="hybridMultilevel"/>
    <w:tmpl w:val="E1D09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0F"/>
    <w:rsid w:val="00000AC6"/>
    <w:rsid w:val="00006EA8"/>
    <w:rsid w:val="0003399B"/>
    <w:rsid w:val="000712E8"/>
    <w:rsid w:val="00075072"/>
    <w:rsid w:val="000920CD"/>
    <w:rsid w:val="000D23E7"/>
    <w:rsid w:val="000D5E79"/>
    <w:rsid w:val="000D6944"/>
    <w:rsid w:val="00102784"/>
    <w:rsid w:val="00121094"/>
    <w:rsid w:val="00134FE2"/>
    <w:rsid w:val="00195847"/>
    <w:rsid w:val="001C29C6"/>
    <w:rsid w:val="001D4CCD"/>
    <w:rsid w:val="00274837"/>
    <w:rsid w:val="002A3D3E"/>
    <w:rsid w:val="002B062F"/>
    <w:rsid w:val="002B7BFF"/>
    <w:rsid w:val="002F2F36"/>
    <w:rsid w:val="002F32BF"/>
    <w:rsid w:val="00331101"/>
    <w:rsid w:val="00335FA5"/>
    <w:rsid w:val="00366965"/>
    <w:rsid w:val="003802F6"/>
    <w:rsid w:val="003845B4"/>
    <w:rsid w:val="003920D6"/>
    <w:rsid w:val="003A4681"/>
    <w:rsid w:val="003B7254"/>
    <w:rsid w:val="003C3026"/>
    <w:rsid w:val="003C47B3"/>
    <w:rsid w:val="003F0400"/>
    <w:rsid w:val="00410E54"/>
    <w:rsid w:val="004234C2"/>
    <w:rsid w:val="00423D60"/>
    <w:rsid w:val="0047207A"/>
    <w:rsid w:val="00487067"/>
    <w:rsid w:val="004C0CC4"/>
    <w:rsid w:val="004C42B8"/>
    <w:rsid w:val="004E7E24"/>
    <w:rsid w:val="004F3FBE"/>
    <w:rsid w:val="004F549B"/>
    <w:rsid w:val="00536F96"/>
    <w:rsid w:val="005400CE"/>
    <w:rsid w:val="005901B9"/>
    <w:rsid w:val="00590B34"/>
    <w:rsid w:val="005B7ED8"/>
    <w:rsid w:val="005E4E9B"/>
    <w:rsid w:val="00607686"/>
    <w:rsid w:val="0063313C"/>
    <w:rsid w:val="00634FF0"/>
    <w:rsid w:val="00653D0B"/>
    <w:rsid w:val="006B3F5A"/>
    <w:rsid w:val="006E0971"/>
    <w:rsid w:val="006E1E90"/>
    <w:rsid w:val="006F7E70"/>
    <w:rsid w:val="006F7F6A"/>
    <w:rsid w:val="00711950"/>
    <w:rsid w:val="0074022D"/>
    <w:rsid w:val="00757EDE"/>
    <w:rsid w:val="00796369"/>
    <w:rsid w:val="007A6E38"/>
    <w:rsid w:val="007C34A4"/>
    <w:rsid w:val="007E4B99"/>
    <w:rsid w:val="007F177F"/>
    <w:rsid w:val="00810298"/>
    <w:rsid w:val="00834DD1"/>
    <w:rsid w:val="0084522E"/>
    <w:rsid w:val="008514BF"/>
    <w:rsid w:val="0085582A"/>
    <w:rsid w:val="00855EE3"/>
    <w:rsid w:val="00861081"/>
    <w:rsid w:val="0088361B"/>
    <w:rsid w:val="008A31D1"/>
    <w:rsid w:val="008D1ACC"/>
    <w:rsid w:val="008D2DF4"/>
    <w:rsid w:val="008D33BE"/>
    <w:rsid w:val="008D7059"/>
    <w:rsid w:val="008E4D48"/>
    <w:rsid w:val="00986C97"/>
    <w:rsid w:val="00992902"/>
    <w:rsid w:val="009E119B"/>
    <w:rsid w:val="009E2545"/>
    <w:rsid w:val="00A34700"/>
    <w:rsid w:val="00A5436E"/>
    <w:rsid w:val="00A7228F"/>
    <w:rsid w:val="00A85C2D"/>
    <w:rsid w:val="00A87299"/>
    <w:rsid w:val="00A8747C"/>
    <w:rsid w:val="00AA26AE"/>
    <w:rsid w:val="00AB6BAE"/>
    <w:rsid w:val="00AF1FB6"/>
    <w:rsid w:val="00B42931"/>
    <w:rsid w:val="00B56C6A"/>
    <w:rsid w:val="00B81147"/>
    <w:rsid w:val="00BA3DC2"/>
    <w:rsid w:val="00BA6C6B"/>
    <w:rsid w:val="00BF1092"/>
    <w:rsid w:val="00BF7DEF"/>
    <w:rsid w:val="00C05E46"/>
    <w:rsid w:val="00C37F64"/>
    <w:rsid w:val="00C425FF"/>
    <w:rsid w:val="00C857F4"/>
    <w:rsid w:val="00C97FE0"/>
    <w:rsid w:val="00D0538A"/>
    <w:rsid w:val="00D05561"/>
    <w:rsid w:val="00D342A2"/>
    <w:rsid w:val="00DA3CD9"/>
    <w:rsid w:val="00DD50A8"/>
    <w:rsid w:val="00DF1129"/>
    <w:rsid w:val="00E33F45"/>
    <w:rsid w:val="00E472D5"/>
    <w:rsid w:val="00E92FB9"/>
    <w:rsid w:val="00ED06BA"/>
    <w:rsid w:val="00ED5DF2"/>
    <w:rsid w:val="00EE7541"/>
    <w:rsid w:val="00F1288D"/>
    <w:rsid w:val="00F433A3"/>
    <w:rsid w:val="00F5690F"/>
    <w:rsid w:val="00F57F6D"/>
    <w:rsid w:val="00F61988"/>
    <w:rsid w:val="00F926D1"/>
    <w:rsid w:val="00FC192C"/>
    <w:rsid w:val="00FC38E8"/>
    <w:rsid w:val="00FD00C9"/>
    <w:rsid w:val="00FD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64"/>
  </w:style>
  <w:style w:type="paragraph" w:styleId="Footer">
    <w:name w:val="footer"/>
    <w:basedOn w:val="Normal"/>
    <w:link w:val="FooterChar"/>
    <w:uiPriority w:val="99"/>
    <w:unhideWhenUsed/>
    <w:rsid w:val="006F7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70"/>
  </w:style>
  <w:style w:type="paragraph" w:styleId="ListParagraph">
    <w:name w:val="List Paragraph"/>
    <w:basedOn w:val="Normal"/>
    <w:uiPriority w:val="34"/>
    <w:qFormat/>
    <w:rsid w:val="0042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063BA-9C33-40AC-A560-883F32C88331}"/>
</file>

<file path=customXml/itemProps2.xml><?xml version="1.0" encoding="utf-8"?>
<ds:datastoreItem xmlns:ds="http://schemas.openxmlformats.org/officeDocument/2006/customXml" ds:itemID="{283A5D8F-B38A-4D92-A2AF-231EB9703C98}"/>
</file>

<file path=customXml/itemProps3.xml><?xml version="1.0" encoding="utf-8"?>
<ds:datastoreItem xmlns:ds="http://schemas.openxmlformats.org/officeDocument/2006/customXml" ds:itemID="{C521E74C-001B-45E0-AAE4-C69C29E06E13}"/>
</file>

<file path=customXml/itemProps4.xml><?xml version="1.0" encoding="utf-8"?>
<ds:datastoreItem xmlns:ds="http://schemas.openxmlformats.org/officeDocument/2006/customXml" ds:itemID="{A9C72639-FA7A-4D31-809F-53A5E208F9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Marziyya</dc:creator>
  <cp:lastModifiedBy>Marziyya</cp:lastModifiedBy>
  <cp:revision>11</cp:revision>
  <dcterms:created xsi:type="dcterms:W3CDTF">2019-11-05T14:20:00Z</dcterms:created>
  <dcterms:modified xsi:type="dcterms:W3CDTF">2019-11-06T12:28:00Z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