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3B7FC6" w:rsidRDefault="00FA4A05" w:rsidP="003B7FC6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3B7FC6" w:rsidRDefault="00D16D6E" w:rsidP="003B7FC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3B7FC6" w:rsidRDefault="00FA4A05" w:rsidP="003B7FC6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3B7FC6" w:rsidRDefault="00D16D6E" w:rsidP="003B7FC6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3B7FC6" w:rsidRDefault="00D16D6E" w:rsidP="003B7FC6">
      <w:pPr>
        <w:spacing w:line="276" w:lineRule="auto"/>
        <w:rPr>
          <w:rFonts w:ascii="Arial" w:hAnsi="Arial" w:cs="Arial"/>
          <w:b/>
        </w:rPr>
      </w:pPr>
    </w:p>
    <w:p w14:paraId="4852CF97" w14:textId="77777777" w:rsidR="00FA4A05" w:rsidRPr="003B7FC6" w:rsidRDefault="00FA4A05" w:rsidP="003B7FC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STATEMENT BY MALAYSIA</w:t>
      </w:r>
    </w:p>
    <w:p w14:paraId="2BF2A155" w14:textId="0879A5F4" w:rsidR="00FA4A05" w:rsidRPr="003B7FC6" w:rsidRDefault="00B86E2B" w:rsidP="003B7FC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 xml:space="preserve">Review of </w:t>
      </w:r>
      <w:r w:rsidR="00EC7D05">
        <w:rPr>
          <w:rFonts w:ascii="Arial" w:hAnsi="Arial" w:cs="Arial"/>
          <w:b/>
        </w:rPr>
        <w:t>Slovenia</w:t>
      </w:r>
    </w:p>
    <w:p w14:paraId="000717AD" w14:textId="25124E99" w:rsidR="00FA4A05" w:rsidRPr="003B7FC6" w:rsidRDefault="0003249C" w:rsidP="003B7FC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34</w:t>
      </w:r>
      <w:r w:rsidR="000C3DCE" w:rsidRPr="003B7FC6">
        <w:rPr>
          <w:rFonts w:ascii="Arial" w:hAnsi="Arial" w:cs="Arial"/>
          <w:b/>
          <w:vertAlign w:val="superscript"/>
        </w:rPr>
        <w:t>th</w:t>
      </w:r>
      <w:r w:rsidR="000C3DCE" w:rsidRPr="003B7FC6">
        <w:rPr>
          <w:rFonts w:ascii="Arial" w:hAnsi="Arial" w:cs="Arial"/>
          <w:b/>
        </w:rPr>
        <w:t xml:space="preserve"> </w:t>
      </w:r>
      <w:r w:rsidR="00FA4A05" w:rsidRPr="003B7FC6">
        <w:rPr>
          <w:rFonts w:ascii="Arial" w:hAnsi="Arial" w:cs="Arial"/>
          <w:b/>
        </w:rPr>
        <w:t xml:space="preserve">Session of the UPR Working Group </w:t>
      </w:r>
    </w:p>
    <w:p w14:paraId="14FE4D36" w14:textId="77777777" w:rsidR="000C3DCE" w:rsidRPr="003B7FC6" w:rsidRDefault="000C3DCE" w:rsidP="003B7FC6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3B7FC6" w:rsidRDefault="008157F0" w:rsidP="003B7FC6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6CBED9B" w14:textId="58D79ED9" w:rsidR="00FA4A05" w:rsidRPr="003B7FC6" w:rsidRDefault="000C3DCE" w:rsidP="003B7FC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3B7FC6">
        <w:rPr>
          <w:rFonts w:ascii="Arial" w:hAnsi="Arial" w:cs="Arial"/>
        </w:rPr>
        <w:t>Thank you, Mr. President.</w:t>
      </w:r>
    </w:p>
    <w:p w14:paraId="102DBB58" w14:textId="70EBFE38" w:rsidR="00D76363" w:rsidRPr="003B7FC6" w:rsidRDefault="00D76363" w:rsidP="003B7FC6">
      <w:pPr>
        <w:spacing w:line="276" w:lineRule="auto"/>
        <w:jc w:val="left"/>
        <w:rPr>
          <w:rFonts w:ascii="Arial" w:hAnsi="Arial" w:cs="Arial"/>
          <w:lang w:eastAsia="en-GB"/>
        </w:rPr>
      </w:pPr>
    </w:p>
    <w:p w14:paraId="59899BAD" w14:textId="5EF58078" w:rsidR="0051799F" w:rsidRPr="003B7FC6" w:rsidRDefault="00D76363" w:rsidP="003B7FC6">
      <w:pPr>
        <w:spacing w:line="276" w:lineRule="auto"/>
        <w:rPr>
          <w:rFonts w:ascii="Arial" w:hAnsi="Arial" w:cs="Arial"/>
          <w:lang w:eastAsia="en-GB"/>
        </w:rPr>
      </w:pPr>
      <w:r w:rsidRPr="003B7FC6">
        <w:rPr>
          <w:rFonts w:ascii="Arial" w:hAnsi="Arial" w:cs="Arial"/>
          <w:lang w:eastAsia="en-GB"/>
        </w:rPr>
        <w:t>Malaysia welcomes the distinguished delegation of </w:t>
      </w:r>
      <w:r w:rsidR="00EC7D05">
        <w:rPr>
          <w:rFonts w:ascii="Arial" w:hAnsi="Arial" w:cs="Arial"/>
          <w:lang w:eastAsia="en-GB"/>
        </w:rPr>
        <w:t>Slovenia</w:t>
      </w:r>
      <w:r w:rsidR="00586D3F" w:rsidRPr="003B7FC6">
        <w:rPr>
          <w:rFonts w:ascii="Arial" w:hAnsi="Arial" w:cs="Arial"/>
          <w:lang w:eastAsia="en-GB"/>
        </w:rPr>
        <w:t xml:space="preserve"> and thank</w:t>
      </w:r>
      <w:r w:rsidR="001E3EEB" w:rsidRPr="003B7FC6">
        <w:rPr>
          <w:rFonts w:ascii="Arial" w:hAnsi="Arial" w:cs="Arial"/>
          <w:lang w:eastAsia="en-GB"/>
        </w:rPr>
        <w:t>s</w:t>
      </w:r>
      <w:r w:rsidR="00586D3F" w:rsidRPr="003B7FC6">
        <w:rPr>
          <w:rFonts w:ascii="Arial" w:hAnsi="Arial" w:cs="Arial"/>
          <w:lang w:eastAsia="en-GB"/>
        </w:rPr>
        <w:t xml:space="preserve"> </w:t>
      </w:r>
      <w:r w:rsidRPr="003B7FC6">
        <w:rPr>
          <w:rFonts w:ascii="Arial" w:hAnsi="Arial" w:cs="Arial"/>
          <w:lang w:eastAsia="en-GB"/>
        </w:rPr>
        <w:t>them for the presentation of their national report.</w:t>
      </w:r>
      <w:r w:rsidR="00D02E9D" w:rsidRPr="003B7FC6">
        <w:rPr>
          <w:rFonts w:ascii="Arial" w:hAnsi="Arial" w:cs="Arial"/>
          <w:lang w:eastAsia="en-GB"/>
        </w:rPr>
        <w:t xml:space="preserve"> </w:t>
      </w:r>
    </w:p>
    <w:p w14:paraId="42855956" w14:textId="77777777" w:rsidR="0051799F" w:rsidRPr="003B7FC6" w:rsidRDefault="0051799F" w:rsidP="003B7FC6">
      <w:pPr>
        <w:spacing w:line="276" w:lineRule="auto"/>
        <w:rPr>
          <w:rFonts w:ascii="Arial" w:hAnsi="Arial" w:cs="Arial"/>
          <w:lang w:eastAsia="en-GB"/>
        </w:rPr>
      </w:pPr>
    </w:p>
    <w:p w14:paraId="7ECA0676" w14:textId="1AC600A3" w:rsidR="00DC323F" w:rsidRPr="0017314F" w:rsidRDefault="00DC323F" w:rsidP="0017314F">
      <w:pPr>
        <w:pStyle w:val="ListParagraph"/>
        <w:numPr>
          <w:ilvl w:val="0"/>
          <w:numId w:val="23"/>
        </w:numPr>
        <w:spacing w:line="276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commend Slovenia for the progress made in the promotion and protection of human rights as well as the efforts undertaken in implementing the accepted recommendations from previous reviews</w:t>
      </w:r>
      <w:r w:rsidR="0017314F">
        <w:rPr>
          <w:rFonts w:ascii="Arial" w:eastAsia="Arial" w:hAnsi="Arial" w:cs="Arial"/>
        </w:rPr>
        <w:t xml:space="preserve"> including those made by Malaysia. We </w:t>
      </w:r>
      <w:r w:rsidRPr="00DC323F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encourage 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Slovenia </w:t>
      </w:r>
      <w:r w:rsidRPr="00DC323F">
        <w:rPr>
          <w:rFonts w:ascii="Arial" w:eastAsia="Arial" w:hAnsi="Arial" w:cs="Arial"/>
          <w:color w:val="000000"/>
          <w:u w:color="000000"/>
          <w:bdr w:val="nil"/>
          <w:lang w:val="en-US"/>
        </w:rPr>
        <w:t>to continue its positive efforts in further promoting and protecting the h</w:t>
      </w:r>
      <w:r w:rsidR="0017314F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uman rights of its population including minorities. </w:t>
      </w:r>
      <w:r w:rsidRPr="0017314F">
        <w:rPr>
          <w:rFonts w:ascii="Arial" w:eastAsia="Arial" w:hAnsi="Arial" w:cs="Arial"/>
          <w:color w:val="000000"/>
          <w:u w:color="000000"/>
          <w:bdr w:val="nil"/>
          <w:lang w:val="en-US"/>
        </w:rPr>
        <w:t>In the spirit of constructive engagement, Malaysia would like to present the following recommendations for the consideration of Slovenia:</w:t>
      </w:r>
    </w:p>
    <w:p w14:paraId="729851D9" w14:textId="77777777" w:rsidR="0017314F" w:rsidRDefault="0017314F" w:rsidP="001731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left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5888DF73" w14:textId="5787B597" w:rsidR="0017314F" w:rsidRDefault="0017314F" w:rsidP="001731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2.1.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ab/>
        <w:t>Ensure the availability and accessibility of palliative care for all older persons;</w:t>
      </w:r>
    </w:p>
    <w:p w14:paraId="02EBEF51" w14:textId="77777777" w:rsidR="0017314F" w:rsidRDefault="0017314F" w:rsidP="001731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3048A2B6" w14:textId="0C4E34CE" w:rsidR="0017314F" w:rsidRDefault="0017314F" w:rsidP="001731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2.2.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ab/>
        <w:t>Ensure equal access to quality education for all students;</w:t>
      </w:r>
    </w:p>
    <w:p w14:paraId="5B95CA03" w14:textId="77777777" w:rsidR="0017314F" w:rsidRDefault="0017314F" w:rsidP="001731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3B1EC9D7" w14:textId="1609BB26" w:rsidR="0017314F" w:rsidRDefault="0017314F" w:rsidP="001731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2.3.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ab/>
        <w:t>Strengthen measures to prevent and curb all forms of violence against women including domestic violence</w:t>
      </w:r>
      <w:r w:rsidR="00307F7A">
        <w:rPr>
          <w:rFonts w:ascii="Arial" w:eastAsia="Arial" w:hAnsi="Arial" w:cs="Arial"/>
          <w:color w:val="000000"/>
          <w:u w:color="000000"/>
          <w:bdr w:val="nil"/>
          <w:lang w:val="en-US"/>
        </w:rPr>
        <w:t>,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by </w:t>
      </w:r>
      <w:r w:rsidR="00307F7A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among others 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ensuring effective remedies to victims; and</w:t>
      </w:r>
    </w:p>
    <w:p w14:paraId="6DC8991F" w14:textId="77777777" w:rsidR="0017314F" w:rsidRDefault="0017314F" w:rsidP="001731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743BB34C" w14:textId="4CB24331" w:rsidR="0017314F" w:rsidRDefault="0017314F" w:rsidP="001731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2.4.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ab/>
        <w:t xml:space="preserve">Ensure comprehensive legislation to protect the rights of minorities. </w:t>
      </w:r>
    </w:p>
    <w:p w14:paraId="4BB520A3" w14:textId="77777777" w:rsidR="0017314F" w:rsidRDefault="0017314F" w:rsidP="001731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4CBFC793" w14:textId="77777777" w:rsidR="00F0081F" w:rsidRDefault="00F0081F" w:rsidP="003B7FC6">
      <w:pPr>
        <w:spacing w:line="240" w:lineRule="auto"/>
        <w:rPr>
          <w:rFonts w:ascii="Arial" w:eastAsia="Calibri" w:hAnsi="Arial" w:cs="Arial"/>
          <w:lang w:val="en-MY"/>
        </w:rPr>
      </w:pPr>
    </w:p>
    <w:p w14:paraId="0007E997" w14:textId="6E900F04" w:rsidR="0017314F" w:rsidRPr="0017314F" w:rsidRDefault="0017314F" w:rsidP="0017314F">
      <w:pPr>
        <w:pStyle w:val="ListParagraph"/>
        <w:numPr>
          <w:ilvl w:val="0"/>
          <w:numId w:val="23"/>
        </w:numPr>
        <w:spacing w:line="276" w:lineRule="auto"/>
        <w:ind w:left="0" w:firstLine="0"/>
        <w:rPr>
          <w:rFonts w:ascii="Arial" w:eastAsia="Arial" w:hAnsi="Arial" w:cs="Arial"/>
        </w:rPr>
      </w:pPr>
      <w:r w:rsidRPr="0017314F">
        <w:rPr>
          <w:rFonts w:ascii="Arial" w:eastAsia="Arial" w:hAnsi="Arial" w:cs="Arial"/>
        </w:rPr>
        <w:t>Malaysia wishes Slovenia a successful UPR.</w:t>
      </w:r>
    </w:p>
    <w:p w14:paraId="519073DC" w14:textId="77777777" w:rsidR="0017314F" w:rsidRPr="003B7FC6" w:rsidRDefault="0017314F" w:rsidP="003B7FC6">
      <w:pPr>
        <w:spacing w:line="240" w:lineRule="auto"/>
        <w:rPr>
          <w:rFonts w:ascii="Arial" w:eastAsia="Calibri" w:hAnsi="Arial" w:cs="Arial"/>
          <w:lang w:val="en-MY"/>
        </w:rPr>
      </w:pPr>
    </w:p>
    <w:p w14:paraId="1DE40BF9" w14:textId="2FC88BE4" w:rsidR="00F0081F" w:rsidRPr="003B7FC6" w:rsidRDefault="00F0081F" w:rsidP="003B7FC6">
      <w:pPr>
        <w:spacing w:line="240" w:lineRule="auto"/>
        <w:rPr>
          <w:rFonts w:ascii="Arial" w:eastAsia="Calibri" w:hAnsi="Arial" w:cs="Arial"/>
          <w:lang w:val="en-MY"/>
        </w:rPr>
      </w:pPr>
      <w:r w:rsidRPr="003B7FC6">
        <w:rPr>
          <w:rFonts w:ascii="Arial" w:eastAsia="Calibri" w:hAnsi="Arial" w:cs="Arial"/>
          <w:lang w:val="en-MY"/>
        </w:rPr>
        <w:t>I thank you, Mr. President.</w:t>
      </w:r>
    </w:p>
    <w:p w14:paraId="56E03808" w14:textId="77777777" w:rsidR="00731D9B" w:rsidRPr="003B7FC6" w:rsidRDefault="00731D9B" w:rsidP="003B7FC6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6AE07B1" w14:textId="7DADFC4F" w:rsidR="00FA4A05" w:rsidRPr="003B7FC6" w:rsidRDefault="00FA4A05" w:rsidP="003B7FC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GENEVA</w:t>
      </w:r>
      <w:r w:rsidRPr="003B7FC6">
        <w:rPr>
          <w:rFonts w:ascii="Arial" w:hAnsi="Arial" w:cs="Arial"/>
          <w:b/>
        </w:rPr>
        <w:br/>
      </w:r>
      <w:r w:rsidR="00EC7D05">
        <w:rPr>
          <w:rFonts w:ascii="Arial" w:hAnsi="Arial" w:cs="Arial"/>
          <w:b/>
        </w:rPr>
        <w:t>12 November 2019</w:t>
      </w:r>
    </w:p>
    <w:p w14:paraId="2DC70D04" w14:textId="77777777" w:rsidR="00EC7D05" w:rsidRPr="00C2377A" w:rsidRDefault="00EC7D05" w:rsidP="00EC7D05">
      <w:pPr>
        <w:spacing w:after="200" w:line="276" w:lineRule="auto"/>
        <w:ind w:hanging="720"/>
        <w:jc w:val="left"/>
        <w:rPr>
          <w:rFonts w:ascii="Arial" w:hAnsi="Arial" w:cs="Arial"/>
          <w:b/>
        </w:rPr>
      </w:pPr>
      <w:bookmarkStart w:id="0" w:name="_GoBack"/>
      <w:bookmarkEnd w:id="0"/>
    </w:p>
    <w:sectPr w:rsidR="00EC7D05" w:rsidRPr="00C237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5893" w14:textId="77777777" w:rsidR="00FA5D86" w:rsidRDefault="00FA5D86" w:rsidP="004A2214">
      <w:pPr>
        <w:spacing w:line="240" w:lineRule="auto"/>
      </w:pPr>
      <w:r>
        <w:separator/>
      </w:r>
    </w:p>
  </w:endnote>
  <w:endnote w:type="continuationSeparator" w:id="0">
    <w:p w14:paraId="1CDCEE27" w14:textId="77777777" w:rsidR="00FA5D86" w:rsidRDefault="00FA5D86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B81CE2">
          <w:rPr>
            <w:rFonts w:ascii="Arial" w:hAnsi="Arial" w:cs="Arial"/>
            <w:noProof/>
          </w:rPr>
          <w:t>1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974E" w14:textId="77777777" w:rsidR="00FA5D86" w:rsidRDefault="00FA5D86" w:rsidP="004A2214">
      <w:pPr>
        <w:spacing w:line="240" w:lineRule="auto"/>
      </w:pPr>
      <w:r>
        <w:separator/>
      </w:r>
    </w:p>
  </w:footnote>
  <w:footnote w:type="continuationSeparator" w:id="0">
    <w:p w14:paraId="7406C16C" w14:textId="77777777" w:rsidR="00FA5D86" w:rsidRDefault="00FA5D86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77777777" w:rsidR="004A2214" w:rsidRPr="00CC42AC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4A18"/>
    <w:multiLevelType w:val="hybridMultilevel"/>
    <w:tmpl w:val="6CD8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0F44"/>
    <w:multiLevelType w:val="hybridMultilevel"/>
    <w:tmpl w:val="C2FC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1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703656"/>
    <w:multiLevelType w:val="hybridMultilevel"/>
    <w:tmpl w:val="26A269DC"/>
    <w:lvl w:ilvl="0" w:tplc="6694D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5"/>
  </w:num>
  <w:num w:numId="5">
    <w:abstractNumId w:val="7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17"/>
  </w:num>
  <w:num w:numId="13">
    <w:abstractNumId w:val="1"/>
  </w:num>
  <w:num w:numId="14">
    <w:abstractNumId w:val="8"/>
  </w:num>
  <w:num w:numId="15">
    <w:abstractNumId w:val="5"/>
  </w:num>
  <w:num w:numId="16">
    <w:abstractNumId w:val="13"/>
  </w:num>
  <w:num w:numId="17">
    <w:abstractNumId w:val="18"/>
  </w:num>
  <w:num w:numId="18">
    <w:abstractNumId w:val="2"/>
  </w:num>
  <w:num w:numId="19">
    <w:abstractNumId w:val="16"/>
  </w:num>
  <w:num w:numId="20">
    <w:abstractNumId w:val="3"/>
  </w:num>
  <w:num w:numId="21">
    <w:abstractNumId w:val="4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0A73"/>
    <w:rsid w:val="00011941"/>
    <w:rsid w:val="00017A21"/>
    <w:rsid w:val="000242DA"/>
    <w:rsid w:val="000311D9"/>
    <w:rsid w:val="0003249C"/>
    <w:rsid w:val="000344DC"/>
    <w:rsid w:val="000767C0"/>
    <w:rsid w:val="0009589B"/>
    <w:rsid w:val="000C3DCE"/>
    <w:rsid w:val="000D7EDF"/>
    <w:rsid w:val="001437B1"/>
    <w:rsid w:val="0017314F"/>
    <w:rsid w:val="001A5C95"/>
    <w:rsid w:val="001E3EEB"/>
    <w:rsid w:val="001E792C"/>
    <w:rsid w:val="002B17FA"/>
    <w:rsid w:val="00307F7A"/>
    <w:rsid w:val="003B7FC6"/>
    <w:rsid w:val="00402428"/>
    <w:rsid w:val="004106C9"/>
    <w:rsid w:val="0049074F"/>
    <w:rsid w:val="004946F4"/>
    <w:rsid w:val="004A2214"/>
    <w:rsid w:val="004A5B27"/>
    <w:rsid w:val="004B218E"/>
    <w:rsid w:val="004C0BEE"/>
    <w:rsid w:val="004C3FB7"/>
    <w:rsid w:val="004C5442"/>
    <w:rsid w:val="004E4333"/>
    <w:rsid w:val="004E70F5"/>
    <w:rsid w:val="004F514B"/>
    <w:rsid w:val="0051799F"/>
    <w:rsid w:val="0055085F"/>
    <w:rsid w:val="005659D6"/>
    <w:rsid w:val="00586D3F"/>
    <w:rsid w:val="005D0382"/>
    <w:rsid w:val="006058B8"/>
    <w:rsid w:val="006119BA"/>
    <w:rsid w:val="00620A56"/>
    <w:rsid w:val="006B51D8"/>
    <w:rsid w:val="006D465E"/>
    <w:rsid w:val="006D48B7"/>
    <w:rsid w:val="00731D9B"/>
    <w:rsid w:val="00773687"/>
    <w:rsid w:val="007A7730"/>
    <w:rsid w:val="007E7F8A"/>
    <w:rsid w:val="008157F0"/>
    <w:rsid w:val="008619CA"/>
    <w:rsid w:val="009152EC"/>
    <w:rsid w:val="0091775C"/>
    <w:rsid w:val="0092735C"/>
    <w:rsid w:val="00930949"/>
    <w:rsid w:val="009624AA"/>
    <w:rsid w:val="009A00FC"/>
    <w:rsid w:val="009A6CE4"/>
    <w:rsid w:val="009B08FC"/>
    <w:rsid w:val="00A310C5"/>
    <w:rsid w:val="00A52B5D"/>
    <w:rsid w:val="00A7670F"/>
    <w:rsid w:val="00AB20FF"/>
    <w:rsid w:val="00AD4BE7"/>
    <w:rsid w:val="00AD654E"/>
    <w:rsid w:val="00B23531"/>
    <w:rsid w:val="00B60FF0"/>
    <w:rsid w:val="00B81CE2"/>
    <w:rsid w:val="00B86E2B"/>
    <w:rsid w:val="00BB11FA"/>
    <w:rsid w:val="00BF263D"/>
    <w:rsid w:val="00C01A55"/>
    <w:rsid w:val="00C2377A"/>
    <w:rsid w:val="00C31601"/>
    <w:rsid w:val="00C31C15"/>
    <w:rsid w:val="00C34F2F"/>
    <w:rsid w:val="00C64805"/>
    <w:rsid w:val="00CC6D35"/>
    <w:rsid w:val="00CD0AD3"/>
    <w:rsid w:val="00D02E9D"/>
    <w:rsid w:val="00D16D6E"/>
    <w:rsid w:val="00D26D6A"/>
    <w:rsid w:val="00D76363"/>
    <w:rsid w:val="00D90E80"/>
    <w:rsid w:val="00DC323F"/>
    <w:rsid w:val="00E20B9D"/>
    <w:rsid w:val="00E37A7C"/>
    <w:rsid w:val="00EC7D05"/>
    <w:rsid w:val="00ED33E9"/>
    <w:rsid w:val="00ED684E"/>
    <w:rsid w:val="00EE1927"/>
    <w:rsid w:val="00EF794B"/>
    <w:rsid w:val="00F0081F"/>
    <w:rsid w:val="00F147D6"/>
    <w:rsid w:val="00F24C29"/>
    <w:rsid w:val="00F46E36"/>
    <w:rsid w:val="00F60667"/>
    <w:rsid w:val="00FA3220"/>
    <w:rsid w:val="00FA3D2E"/>
    <w:rsid w:val="00FA4A05"/>
    <w:rsid w:val="00FA5D86"/>
    <w:rsid w:val="00FB501A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E6656DC0-CC2E-4803-A169-FE78C23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C6DCF-08D6-4217-94C1-440C3BB0D202}"/>
</file>

<file path=customXml/itemProps2.xml><?xml version="1.0" encoding="utf-8"?>
<ds:datastoreItem xmlns:ds="http://schemas.openxmlformats.org/officeDocument/2006/customXml" ds:itemID="{24D3C44D-62EB-4567-B335-3AD6631E0652}"/>
</file>

<file path=customXml/itemProps3.xml><?xml version="1.0" encoding="utf-8"?>
<ds:datastoreItem xmlns:ds="http://schemas.openxmlformats.org/officeDocument/2006/customXml" ds:itemID="{0AE2340A-96CE-497E-9D24-BAA4937F1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Syed Edwan</cp:lastModifiedBy>
  <cp:revision>3</cp:revision>
  <dcterms:created xsi:type="dcterms:W3CDTF">2019-11-12T09:19:00Z</dcterms:created>
  <dcterms:modified xsi:type="dcterms:W3CDTF">2019-11-12T09:20:00Z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