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E9" w:rsidRDefault="00837EE9">
      <w:pPr>
        <w:pStyle w:val="BodyText"/>
        <w:kinsoku w:val="0"/>
        <w:overflowPunct w:val="0"/>
        <w:spacing w:before="78" w:line="312" w:lineRule="auto"/>
        <w:ind w:left="112" w:right="22"/>
        <w:rPr>
          <w:rFonts w:ascii="Arial" w:hAnsi="Arial" w:cs="Arial"/>
          <w:sz w:val="22"/>
          <w:szCs w:val="22"/>
        </w:rPr>
      </w:pPr>
      <w:bookmarkStart w:id="0" w:name="PF0Y3SLQ-16_6_2019.doc"/>
      <w:bookmarkStart w:id="1" w:name="_GoBack"/>
      <w:bookmarkEnd w:id="0"/>
      <w:bookmarkEnd w:id="1"/>
      <w:r>
        <w:rPr>
          <w:rFonts w:ascii="Arial" w:hAnsi="Arial" w:cs="Arial"/>
          <w:sz w:val="22"/>
          <w:szCs w:val="22"/>
        </w:rPr>
        <w:t>[Check against delivery]</w:t>
      </w:r>
    </w:p>
    <w:p w:rsidR="00837EE9" w:rsidRDefault="00837EE9">
      <w:pPr>
        <w:pStyle w:val="BodyText"/>
        <w:kinsoku w:val="0"/>
        <w:overflowPunct w:val="0"/>
        <w:spacing w:before="2" w:after="39"/>
        <w:rPr>
          <w:rFonts w:ascii="Arial" w:hAnsi="Arial" w:cs="Arial"/>
          <w:sz w:val="9"/>
          <w:szCs w:val="9"/>
        </w:rPr>
      </w:pPr>
      <w:r>
        <w:rPr>
          <w:rFonts w:ascii="Times New Roman" w:hAnsi="Times New Roman" w:cs="Times New Roman"/>
        </w:rPr>
        <w:br w:type="column"/>
      </w:r>
    </w:p>
    <w:p w:rsidR="00837EE9" w:rsidRDefault="00DD2B60">
      <w:pPr>
        <w:pStyle w:val="BodyText"/>
        <w:kinsoku w:val="0"/>
        <w:overflowPunct w:val="0"/>
        <w:ind w:left="1350"/>
        <w:rPr>
          <w:rFonts w:ascii="Arial" w:hAnsi="Arial" w:cs="Arial"/>
          <w:sz w:val="20"/>
          <w:szCs w:val="20"/>
        </w:rPr>
      </w:pPr>
      <w:r>
        <w:rPr>
          <w:rFonts w:ascii="Arial" w:hAnsi="Arial" w:cs="Arial"/>
          <w:noProof/>
          <w:sz w:val="20"/>
          <w:szCs w:val="20"/>
        </w:rPr>
        <w:drawing>
          <wp:inline distT="0" distB="0" distL="0" distR="0">
            <wp:extent cx="1873885" cy="71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885" cy="719455"/>
                    </a:xfrm>
                    <a:prstGeom prst="rect">
                      <a:avLst/>
                    </a:prstGeom>
                    <a:noFill/>
                    <a:ln>
                      <a:noFill/>
                    </a:ln>
                  </pic:spPr>
                </pic:pic>
              </a:graphicData>
            </a:graphic>
          </wp:inline>
        </w:drawing>
      </w:r>
    </w:p>
    <w:p w:rsidR="00837EE9" w:rsidRDefault="00837EE9">
      <w:pPr>
        <w:pStyle w:val="BodyText"/>
        <w:kinsoku w:val="0"/>
        <w:overflowPunct w:val="0"/>
        <w:rPr>
          <w:rFonts w:ascii="Arial" w:hAnsi="Arial" w:cs="Arial"/>
          <w:sz w:val="28"/>
          <w:szCs w:val="28"/>
        </w:rPr>
      </w:pPr>
    </w:p>
    <w:p w:rsidR="00837EE9" w:rsidRDefault="00837EE9">
      <w:pPr>
        <w:pStyle w:val="BodyText"/>
        <w:kinsoku w:val="0"/>
        <w:overflowPunct w:val="0"/>
        <w:rPr>
          <w:rFonts w:ascii="Arial" w:hAnsi="Arial" w:cs="Arial"/>
          <w:sz w:val="28"/>
          <w:szCs w:val="28"/>
        </w:rPr>
      </w:pPr>
    </w:p>
    <w:p w:rsidR="00837EE9" w:rsidRDefault="00837EE9">
      <w:pPr>
        <w:pStyle w:val="BodyText"/>
        <w:kinsoku w:val="0"/>
        <w:overflowPunct w:val="0"/>
        <w:rPr>
          <w:rFonts w:ascii="Arial" w:hAnsi="Arial" w:cs="Arial"/>
          <w:sz w:val="28"/>
          <w:szCs w:val="28"/>
        </w:rPr>
      </w:pPr>
    </w:p>
    <w:p w:rsidR="00837EE9" w:rsidRDefault="00837EE9">
      <w:pPr>
        <w:pStyle w:val="BodyText"/>
        <w:kinsoku w:val="0"/>
        <w:overflowPunct w:val="0"/>
        <w:rPr>
          <w:rFonts w:ascii="Arial" w:hAnsi="Arial" w:cs="Arial"/>
          <w:sz w:val="28"/>
          <w:szCs w:val="28"/>
        </w:rPr>
      </w:pPr>
    </w:p>
    <w:p w:rsidR="00837EE9" w:rsidRPr="00334C89" w:rsidRDefault="00B80DD1" w:rsidP="00D35CC2">
      <w:pPr>
        <w:pStyle w:val="Heading1"/>
        <w:kinsoku w:val="0"/>
        <w:overflowPunct w:val="0"/>
        <w:ind w:left="113" w:right="2620" w:firstLine="6"/>
        <w:jc w:val="center"/>
      </w:pPr>
      <w:r w:rsidRPr="00334C89">
        <w:t>34</w:t>
      </w:r>
      <w:r w:rsidR="00837EE9" w:rsidRPr="00334C89">
        <w:t xml:space="preserve"> Session of the UPR working group Recommendations by Finland to </w:t>
      </w:r>
      <w:r w:rsidR="00334C89" w:rsidRPr="00334C89">
        <w:t xml:space="preserve">Bolivia 5 November </w:t>
      </w:r>
      <w:r w:rsidR="00837EE9" w:rsidRPr="00334C89">
        <w:t>2019</w:t>
      </w:r>
    </w:p>
    <w:p w:rsidR="00837EE9" w:rsidRDefault="00837EE9" w:rsidP="00D35CC2">
      <w:pPr>
        <w:pStyle w:val="Heading1"/>
        <w:kinsoku w:val="0"/>
        <w:overflowPunct w:val="0"/>
        <w:spacing w:line="480" w:lineRule="auto"/>
        <w:ind w:left="0" w:right="2620" w:firstLine="0"/>
        <w:rPr>
          <w:color w:val="000000"/>
        </w:rPr>
        <w:sectPr w:rsidR="00837EE9">
          <w:type w:val="continuous"/>
          <w:pgSz w:w="11910" w:h="16840"/>
          <w:pgMar w:top="640" w:right="760" w:bottom="280" w:left="1020" w:header="720" w:footer="720" w:gutter="0"/>
          <w:cols w:num="2" w:space="720" w:equalWidth="0">
            <w:col w:w="1610" w:space="1032"/>
            <w:col w:w="7488"/>
          </w:cols>
          <w:noEndnote/>
        </w:sectPr>
      </w:pPr>
    </w:p>
    <w:p w:rsidR="00837EE9" w:rsidRDefault="00837EE9">
      <w:pPr>
        <w:pStyle w:val="BodyText"/>
        <w:kinsoku w:val="0"/>
        <w:overflowPunct w:val="0"/>
        <w:rPr>
          <w:b/>
          <w:bCs/>
          <w:sz w:val="20"/>
          <w:szCs w:val="20"/>
        </w:rPr>
      </w:pPr>
    </w:p>
    <w:p w:rsidR="00837EE9" w:rsidRDefault="00837EE9" w:rsidP="00D35CC2">
      <w:pPr>
        <w:pStyle w:val="Heading2"/>
        <w:kinsoku w:val="0"/>
        <w:overflowPunct w:val="0"/>
        <w:spacing w:line="360" w:lineRule="auto"/>
        <w:ind w:left="0"/>
      </w:pPr>
      <w:r>
        <w:t>Mr. President,</w:t>
      </w:r>
    </w:p>
    <w:p w:rsidR="00837EE9" w:rsidRDefault="00837EE9" w:rsidP="00D35CC2">
      <w:pPr>
        <w:pStyle w:val="BodyText"/>
        <w:kinsoku w:val="0"/>
        <w:overflowPunct w:val="0"/>
        <w:spacing w:line="360" w:lineRule="auto"/>
        <w:rPr>
          <w:sz w:val="27"/>
          <w:szCs w:val="27"/>
        </w:rPr>
      </w:pPr>
    </w:p>
    <w:p w:rsidR="00334C89" w:rsidRDefault="00334C89" w:rsidP="00D35CC2">
      <w:pPr>
        <w:pStyle w:val="Default"/>
        <w:spacing w:line="360" w:lineRule="auto"/>
        <w:rPr>
          <w:rFonts w:ascii="Calibri" w:hAnsi="Calibri" w:cs="Calibri"/>
          <w:sz w:val="28"/>
          <w:szCs w:val="28"/>
          <w:lang w:val="en-US"/>
        </w:rPr>
      </w:pPr>
      <w:r>
        <w:rPr>
          <w:rFonts w:ascii="Calibri" w:hAnsi="Calibri" w:cs="Calibri"/>
          <w:sz w:val="28"/>
          <w:szCs w:val="28"/>
          <w:lang w:val="en-US"/>
        </w:rPr>
        <w:t>Finland wishes to thank Bolivia for its repo</w:t>
      </w:r>
      <w:r w:rsidR="00C739D3">
        <w:rPr>
          <w:rFonts w:ascii="Calibri" w:hAnsi="Calibri" w:cs="Calibri"/>
          <w:sz w:val="28"/>
          <w:szCs w:val="28"/>
          <w:lang w:val="en-US"/>
        </w:rPr>
        <w:t>rt</w:t>
      </w:r>
      <w:r w:rsidR="00A95AAC">
        <w:rPr>
          <w:rFonts w:ascii="Calibri" w:hAnsi="Calibri" w:cs="Calibri"/>
          <w:sz w:val="28"/>
          <w:szCs w:val="28"/>
          <w:lang w:val="en-US"/>
        </w:rPr>
        <w:t xml:space="preserve"> and welcomes Bolivia’s commitment to make progress on human rights</w:t>
      </w:r>
      <w:r w:rsidR="00C739D3">
        <w:rPr>
          <w:rFonts w:ascii="Calibri" w:hAnsi="Calibri" w:cs="Calibri"/>
          <w:sz w:val="28"/>
          <w:szCs w:val="28"/>
          <w:lang w:val="en-US"/>
        </w:rPr>
        <w:t xml:space="preserve">. </w:t>
      </w:r>
      <w:r w:rsidR="004A40B9" w:rsidRPr="0079219F">
        <w:rPr>
          <w:rFonts w:ascii="Calibri" w:hAnsi="Calibri" w:cs="Calibri"/>
          <w:sz w:val="28"/>
          <w:szCs w:val="28"/>
          <w:lang w:val="en-US"/>
        </w:rPr>
        <w:t>Sexual and reproductive</w:t>
      </w:r>
      <w:r w:rsidR="004A40B9">
        <w:rPr>
          <w:rFonts w:ascii="Calibri" w:hAnsi="Calibri" w:cs="Calibri"/>
          <w:sz w:val="28"/>
          <w:szCs w:val="28"/>
          <w:lang w:val="en-US"/>
        </w:rPr>
        <w:t xml:space="preserve"> health and</w:t>
      </w:r>
      <w:r w:rsidR="004A40B9" w:rsidRPr="0079219F">
        <w:rPr>
          <w:rFonts w:ascii="Calibri" w:hAnsi="Calibri" w:cs="Calibri"/>
          <w:sz w:val="28"/>
          <w:szCs w:val="28"/>
          <w:lang w:val="en-US"/>
        </w:rPr>
        <w:t xml:space="preserve"> rights are closely linked to improving the rights of women and girls, and is therefore an area that requires constant active attention. Finland continues to be seriously concerned that abortion remains criminalized in Bolivia, despite some efforts made on this issue during the reporting period.  </w:t>
      </w:r>
    </w:p>
    <w:p w:rsidR="00334C89" w:rsidRPr="00415774" w:rsidRDefault="00334C89" w:rsidP="00D35CC2">
      <w:pPr>
        <w:pStyle w:val="Default"/>
        <w:spacing w:line="360" w:lineRule="auto"/>
        <w:rPr>
          <w:rFonts w:ascii="Calibri" w:hAnsi="Calibri" w:cs="Calibri"/>
          <w:sz w:val="28"/>
          <w:szCs w:val="28"/>
          <w:lang w:val="en-US"/>
        </w:rPr>
      </w:pPr>
    </w:p>
    <w:p w:rsidR="00334C89" w:rsidRPr="00F4229A" w:rsidRDefault="00334C89" w:rsidP="00D35CC2">
      <w:pPr>
        <w:pStyle w:val="Default"/>
        <w:spacing w:line="360" w:lineRule="auto"/>
        <w:rPr>
          <w:rFonts w:ascii="Calibri" w:hAnsi="Calibri" w:cs="Calibri"/>
          <w:sz w:val="28"/>
          <w:szCs w:val="28"/>
          <w:lang w:val="en-US"/>
        </w:rPr>
      </w:pPr>
      <w:r w:rsidRPr="00F4229A">
        <w:rPr>
          <w:rFonts w:ascii="Calibri" w:hAnsi="Calibri" w:cs="Calibri"/>
          <w:sz w:val="28"/>
          <w:szCs w:val="28"/>
          <w:lang w:val="en-US"/>
        </w:rPr>
        <w:t xml:space="preserve">Finland wishes to make the following two recommendations: </w:t>
      </w:r>
    </w:p>
    <w:p w:rsidR="00334C89" w:rsidRDefault="00334C89" w:rsidP="00D35CC2">
      <w:pPr>
        <w:pStyle w:val="Default"/>
        <w:spacing w:line="360" w:lineRule="auto"/>
        <w:rPr>
          <w:rFonts w:ascii="Calibri" w:hAnsi="Calibri" w:cs="Calibri"/>
          <w:b/>
          <w:bCs/>
          <w:sz w:val="28"/>
          <w:szCs w:val="28"/>
          <w:lang w:val="en-US"/>
        </w:rPr>
      </w:pPr>
    </w:p>
    <w:p w:rsidR="00334C89" w:rsidRPr="0079219F" w:rsidRDefault="00D35CC2" w:rsidP="00D35CC2">
      <w:pPr>
        <w:pStyle w:val="Default"/>
        <w:numPr>
          <w:ilvl w:val="0"/>
          <w:numId w:val="3"/>
        </w:numPr>
        <w:spacing w:line="360" w:lineRule="auto"/>
        <w:ind w:left="360"/>
        <w:rPr>
          <w:rFonts w:ascii="Calibri" w:hAnsi="Calibri" w:cs="Calibri"/>
          <w:sz w:val="28"/>
          <w:szCs w:val="28"/>
          <w:lang w:val="en-US"/>
        </w:rPr>
      </w:pPr>
      <w:r>
        <w:rPr>
          <w:rFonts w:ascii="Calibri" w:hAnsi="Calibri" w:cs="Calibri"/>
          <w:bCs/>
          <w:sz w:val="28"/>
          <w:szCs w:val="28"/>
          <w:lang w:val="en-US"/>
        </w:rPr>
        <w:t>First</w:t>
      </w:r>
      <w:r w:rsidR="00CE674C" w:rsidRPr="0079219F">
        <w:rPr>
          <w:rFonts w:ascii="Calibri" w:hAnsi="Calibri" w:cs="Calibri"/>
          <w:bCs/>
          <w:sz w:val="28"/>
          <w:szCs w:val="28"/>
          <w:lang w:val="en-US"/>
        </w:rPr>
        <w:t xml:space="preserve">, </w:t>
      </w:r>
      <w:r w:rsidR="00334C89" w:rsidRPr="0079219F">
        <w:rPr>
          <w:rFonts w:ascii="Calibri" w:hAnsi="Calibri" w:cs="Calibri"/>
          <w:bCs/>
          <w:sz w:val="28"/>
          <w:szCs w:val="28"/>
          <w:lang w:val="en-US"/>
        </w:rPr>
        <w:t xml:space="preserve">Finland recommends Bolivia to swiftly finalize the National Plan for Sexual and Reproductive Health 2018-2020 and to consider extending the plan beyond 2020. When finalized, adequate resources should be allocated for the effective implementation of the plan.  </w:t>
      </w:r>
    </w:p>
    <w:p w:rsidR="00334C89" w:rsidRPr="0079219F" w:rsidRDefault="00334C89" w:rsidP="00D35CC2">
      <w:pPr>
        <w:pStyle w:val="Default"/>
        <w:spacing w:line="360" w:lineRule="auto"/>
        <w:ind w:left="720"/>
        <w:rPr>
          <w:rFonts w:ascii="Calibri" w:hAnsi="Calibri" w:cs="Calibri"/>
          <w:sz w:val="28"/>
          <w:szCs w:val="28"/>
          <w:lang w:val="en-US"/>
        </w:rPr>
      </w:pPr>
      <w:r w:rsidRPr="0079219F">
        <w:rPr>
          <w:rFonts w:ascii="Calibri" w:hAnsi="Calibri" w:cs="Calibri"/>
          <w:sz w:val="28"/>
          <w:szCs w:val="28"/>
          <w:lang w:val="en-US"/>
        </w:rPr>
        <w:t xml:space="preserve"> </w:t>
      </w:r>
    </w:p>
    <w:p w:rsidR="00334C89" w:rsidRPr="0079219F" w:rsidRDefault="00D35CC2" w:rsidP="00D35CC2">
      <w:pPr>
        <w:pStyle w:val="Default"/>
        <w:numPr>
          <w:ilvl w:val="0"/>
          <w:numId w:val="2"/>
        </w:numPr>
        <w:spacing w:line="360" w:lineRule="auto"/>
        <w:ind w:left="360"/>
        <w:rPr>
          <w:rFonts w:ascii="Calibri" w:hAnsi="Calibri" w:cs="Calibri"/>
          <w:sz w:val="28"/>
          <w:szCs w:val="28"/>
          <w:lang w:val="en-US"/>
        </w:rPr>
      </w:pPr>
      <w:r>
        <w:rPr>
          <w:rFonts w:ascii="Calibri" w:hAnsi="Calibri" w:cs="Calibri"/>
          <w:bCs/>
          <w:sz w:val="28"/>
          <w:szCs w:val="28"/>
          <w:lang w:val="en-US"/>
        </w:rPr>
        <w:t>Second</w:t>
      </w:r>
      <w:r w:rsidR="00CE674C" w:rsidRPr="0079219F">
        <w:rPr>
          <w:rFonts w:ascii="Calibri" w:hAnsi="Calibri" w:cs="Calibri"/>
          <w:bCs/>
          <w:sz w:val="28"/>
          <w:szCs w:val="28"/>
          <w:lang w:val="en-US"/>
        </w:rPr>
        <w:t xml:space="preserve">, </w:t>
      </w:r>
      <w:r w:rsidR="00334C89" w:rsidRPr="0079219F">
        <w:rPr>
          <w:rFonts w:ascii="Calibri" w:hAnsi="Calibri" w:cs="Calibri"/>
          <w:bCs/>
          <w:sz w:val="28"/>
          <w:szCs w:val="28"/>
          <w:lang w:val="en-US"/>
        </w:rPr>
        <w:t>Finland recommends Bolivia to take concrete action on the protection of human rights defenders from harassment and intimidation. Bolivia must ensure that human rights defenders</w:t>
      </w:r>
      <w:r w:rsidR="00361AF6">
        <w:rPr>
          <w:rFonts w:ascii="Calibri" w:hAnsi="Calibri" w:cs="Calibri"/>
          <w:bCs/>
          <w:sz w:val="28"/>
          <w:szCs w:val="28"/>
          <w:lang w:val="en-US"/>
        </w:rPr>
        <w:t>,</w:t>
      </w:r>
      <w:r w:rsidR="00334C89" w:rsidRPr="0079219F">
        <w:rPr>
          <w:rFonts w:ascii="Calibri" w:hAnsi="Calibri" w:cs="Calibri"/>
          <w:bCs/>
          <w:sz w:val="28"/>
          <w:szCs w:val="28"/>
          <w:lang w:val="en-US"/>
        </w:rPr>
        <w:t xml:space="preserve"> including Indigenous representatives</w:t>
      </w:r>
      <w:r w:rsidR="00361AF6">
        <w:rPr>
          <w:rFonts w:ascii="Calibri" w:hAnsi="Calibri" w:cs="Calibri"/>
          <w:bCs/>
          <w:sz w:val="28"/>
          <w:szCs w:val="28"/>
          <w:lang w:val="en-US"/>
        </w:rPr>
        <w:t>,</w:t>
      </w:r>
      <w:r w:rsidR="00334C89" w:rsidRPr="0079219F">
        <w:rPr>
          <w:rFonts w:ascii="Calibri" w:hAnsi="Calibri" w:cs="Calibri"/>
          <w:bCs/>
          <w:sz w:val="28"/>
          <w:szCs w:val="28"/>
          <w:lang w:val="en-US"/>
        </w:rPr>
        <w:t xml:space="preserve"> have the right to</w:t>
      </w:r>
      <w:r w:rsidR="00BC4482">
        <w:rPr>
          <w:rFonts w:ascii="Calibri" w:hAnsi="Calibri" w:cs="Calibri"/>
          <w:bCs/>
          <w:sz w:val="28"/>
          <w:szCs w:val="28"/>
          <w:lang w:val="en-US"/>
        </w:rPr>
        <w:t xml:space="preserve"> freedom of expression </w:t>
      </w:r>
      <w:r w:rsidR="00334C89" w:rsidRPr="0079219F">
        <w:rPr>
          <w:rFonts w:ascii="Calibri" w:hAnsi="Calibri" w:cs="Calibri"/>
          <w:bCs/>
          <w:sz w:val="28"/>
          <w:szCs w:val="28"/>
          <w:lang w:val="en-US"/>
        </w:rPr>
        <w:t xml:space="preserve">and develop their Indigenous and Aboriginal Campesino Justice </w:t>
      </w:r>
      <w:r w:rsidR="004A40B9">
        <w:rPr>
          <w:rFonts w:ascii="Calibri" w:hAnsi="Calibri" w:cs="Calibri"/>
          <w:bCs/>
          <w:sz w:val="28"/>
          <w:szCs w:val="28"/>
          <w:lang w:val="en-US"/>
        </w:rPr>
        <w:t xml:space="preserve">system. </w:t>
      </w:r>
    </w:p>
    <w:p w:rsidR="00334C89" w:rsidRPr="00FB5763" w:rsidRDefault="00334C89" w:rsidP="00D35CC2">
      <w:pPr>
        <w:pStyle w:val="Default"/>
        <w:spacing w:line="360" w:lineRule="auto"/>
        <w:rPr>
          <w:rFonts w:ascii="Calibri" w:hAnsi="Calibri" w:cs="Calibri"/>
          <w:sz w:val="28"/>
          <w:szCs w:val="28"/>
          <w:lang w:val="en-US"/>
        </w:rPr>
      </w:pPr>
    </w:p>
    <w:p w:rsidR="00334C89" w:rsidRDefault="00334C89" w:rsidP="00D35CC2">
      <w:pPr>
        <w:pStyle w:val="Default"/>
        <w:spacing w:line="360" w:lineRule="auto"/>
        <w:rPr>
          <w:rFonts w:ascii="Calibri" w:hAnsi="Calibri" w:cs="Calibri"/>
          <w:sz w:val="28"/>
          <w:szCs w:val="28"/>
        </w:rPr>
      </w:pPr>
      <w:r>
        <w:rPr>
          <w:rFonts w:ascii="Calibri" w:hAnsi="Calibri" w:cs="Calibri"/>
          <w:sz w:val="28"/>
          <w:szCs w:val="28"/>
        </w:rPr>
        <w:t xml:space="preserve">Thank you. </w:t>
      </w:r>
    </w:p>
    <w:p w:rsidR="00837EE9" w:rsidRPr="00334C89" w:rsidRDefault="00837EE9" w:rsidP="00334C89">
      <w:pPr>
        <w:pStyle w:val="BodyText"/>
        <w:kinsoku w:val="0"/>
        <w:overflowPunct w:val="0"/>
        <w:ind w:right="946"/>
        <w:rPr>
          <w:lang w:val="fi-FI"/>
        </w:rPr>
      </w:pPr>
    </w:p>
    <w:sectPr w:rsidR="00837EE9" w:rsidRPr="00334C89">
      <w:type w:val="continuous"/>
      <w:pgSz w:w="11910" w:h="16840"/>
      <w:pgMar w:top="640" w:right="760" w:bottom="280" w:left="1020" w:header="720" w:footer="720" w:gutter="0"/>
      <w:cols w:space="720" w:equalWidth="0">
        <w:col w:w="10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2" w:hanging="360"/>
      </w:pPr>
      <w:rPr>
        <w:rFonts w:ascii="Calibri" w:hAnsi="Calibri" w:cs="Calibri"/>
        <w:b/>
        <w:bCs/>
        <w:spacing w:val="-1"/>
        <w:w w:val="100"/>
        <w:sz w:val="28"/>
        <w:szCs w:val="28"/>
      </w:rPr>
    </w:lvl>
    <w:lvl w:ilvl="1">
      <w:numFmt w:val="bullet"/>
      <w:lvlText w:val="•"/>
      <w:lvlJc w:val="left"/>
      <w:pPr>
        <w:ind w:left="1768" w:hanging="360"/>
      </w:pPr>
    </w:lvl>
    <w:lvl w:ilvl="2">
      <w:numFmt w:val="bullet"/>
      <w:lvlText w:val="•"/>
      <w:lvlJc w:val="left"/>
      <w:pPr>
        <w:ind w:left="2697" w:hanging="360"/>
      </w:pPr>
    </w:lvl>
    <w:lvl w:ilvl="3">
      <w:numFmt w:val="bullet"/>
      <w:lvlText w:val="•"/>
      <w:lvlJc w:val="left"/>
      <w:pPr>
        <w:ind w:left="3625" w:hanging="360"/>
      </w:pPr>
    </w:lvl>
    <w:lvl w:ilvl="4">
      <w:numFmt w:val="bullet"/>
      <w:lvlText w:val="•"/>
      <w:lvlJc w:val="left"/>
      <w:pPr>
        <w:ind w:left="4554" w:hanging="360"/>
      </w:pPr>
    </w:lvl>
    <w:lvl w:ilvl="5">
      <w:numFmt w:val="bullet"/>
      <w:lvlText w:val="•"/>
      <w:lvlJc w:val="left"/>
      <w:pPr>
        <w:ind w:left="5482" w:hanging="360"/>
      </w:pPr>
    </w:lvl>
    <w:lvl w:ilvl="6">
      <w:numFmt w:val="bullet"/>
      <w:lvlText w:val="•"/>
      <w:lvlJc w:val="left"/>
      <w:pPr>
        <w:ind w:left="6411" w:hanging="360"/>
      </w:pPr>
    </w:lvl>
    <w:lvl w:ilvl="7">
      <w:numFmt w:val="bullet"/>
      <w:lvlText w:val="•"/>
      <w:lvlJc w:val="left"/>
      <w:pPr>
        <w:ind w:left="7339" w:hanging="360"/>
      </w:pPr>
    </w:lvl>
    <w:lvl w:ilvl="8">
      <w:numFmt w:val="bullet"/>
      <w:lvlText w:val="•"/>
      <w:lvlJc w:val="left"/>
      <w:pPr>
        <w:ind w:left="8268" w:hanging="360"/>
      </w:pPr>
    </w:lvl>
  </w:abstractNum>
  <w:abstractNum w:abstractNumId="1" w15:restartNumberingAfterBreak="0">
    <w:nsid w:val="06922CF2"/>
    <w:multiLevelType w:val="hybridMultilevel"/>
    <w:tmpl w:val="4DC85C88"/>
    <w:lvl w:ilvl="0" w:tplc="60AAC81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B6EB1"/>
    <w:multiLevelType w:val="hybridMultilevel"/>
    <w:tmpl w:val="7F52F076"/>
    <w:lvl w:ilvl="0" w:tplc="5860F82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D1"/>
    <w:rsid w:val="00334C89"/>
    <w:rsid w:val="00361AF6"/>
    <w:rsid w:val="00415774"/>
    <w:rsid w:val="004A40B9"/>
    <w:rsid w:val="00741059"/>
    <w:rsid w:val="0079219F"/>
    <w:rsid w:val="00837EE9"/>
    <w:rsid w:val="00A95AAC"/>
    <w:rsid w:val="00B80DD1"/>
    <w:rsid w:val="00BC4482"/>
    <w:rsid w:val="00C739D3"/>
    <w:rsid w:val="00CD23C5"/>
    <w:rsid w:val="00CE674C"/>
    <w:rsid w:val="00D35CC2"/>
    <w:rsid w:val="00DD2B60"/>
    <w:rsid w:val="00EC4AC3"/>
    <w:rsid w:val="00F4229A"/>
    <w:rsid w:val="00FB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FA4B2F-E75F-4239-8996-E8CB42A9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832" w:hanging="360"/>
      <w:outlineLvl w:val="0"/>
    </w:pPr>
    <w:rPr>
      <w:b/>
      <w:bCs/>
      <w:sz w:val="28"/>
      <w:szCs w:val="28"/>
    </w:rPr>
  </w:style>
  <w:style w:type="paragraph" w:styleId="Heading2">
    <w:name w:val="heading 2"/>
    <w:basedOn w:val="Normal"/>
    <w:next w:val="Normal"/>
    <w:link w:val="Heading2Char"/>
    <w:uiPriority w:val="1"/>
    <w:qFormat/>
    <w:pPr>
      <w:ind w:left="11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83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Default">
    <w:name w:val="Default"/>
    <w:rsid w:val="00334C89"/>
    <w:pPr>
      <w:autoSpaceDE w:val="0"/>
      <w:autoSpaceDN w:val="0"/>
      <w:adjustRightInd w:val="0"/>
      <w:spacing w:after="0" w:line="240" w:lineRule="auto"/>
    </w:pPr>
    <w:rPr>
      <w:rFonts w:ascii="Arial" w:hAnsi="Arial" w:cs="Arial"/>
      <w:color w:val="000000"/>
      <w:sz w:val="24"/>
      <w:szCs w:val="24"/>
      <w:lang w:val="fi-FI"/>
    </w:rPr>
  </w:style>
  <w:style w:type="paragraph" w:styleId="BalloonText">
    <w:name w:val="Balloon Text"/>
    <w:basedOn w:val="Normal"/>
    <w:link w:val="BalloonTextChar"/>
    <w:uiPriority w:val="99"/>
    <w:semiHidden/>
    <w:unhideWhenUsed/>
    <w:rsid w:val="00CE67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6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C6F53-8F68-490B-B29B-C73A3C2C60D7}"/>
</file>

<file path=customXml/itemProps2.xml><?xml version="1.0" encoding="utf-8"?>
<ds:datastoreItem xmlns:ds="http://schemas.openxmlformats.org/officeDocument/2006/customXml" ds:itemID="{964D6FA2-6512-42B8-A7B2-10D681D689F2}"/>
</file>

<file path=customXml/itemProps3.xml><?xml version="1.0" encoding="utf-8"?>
<ds:datastoreItem xmlns:ds="http://schemas.openxmlformats.org/officeDocument/2006/customXml" ds:itemID="{2E0533AA-F50C-45A7-971A-733275F63C81}"/>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silvensu</dc:creator>
  <cp:keywords/>
  <dc:description/>
  <cp:lastModifiedBy>Lahelma Ville</cp:lastModifiedBy>
  <cp:revision>2</cp:revision>
  <cp:lastPrinted>2019-10-25T09:23:00Z</cp:lastPrinted>
  <dcterms:created xsi:type="dcterms:W3CDTF">2019-11-12T12:48:00Z</dcterms:created>
  <dcterms:modified xsi:type="dcterms:W3CDTF">2019-11-12T12:48:00Z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MS Word for Windows Document (OLE)</vt:lpwstr>
  </property>
  <property fmtid="{D5CDD505-2E9C-101B-9397-08002B2CF9AE}" pid="3" name="ContentTypeId">
    <vt:lpwstr>0x01010037C5AC3008AAB14799B0F32C039A8199</vt:lpwstr>
  </property>
</Properties>
</file>