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AC5" w:rsidRPr="000A383A" w:rsidRDefault="00941AC5" w:rsidP="0050617A">
      <w:pPr>
        <w:jc w:val="both"/>
        <w:rPr>
          <w:rFonts w:ascii="Bookman Old Style" w:hAnsi="Bookman Old Style"/>
          <w:sz w:val="32"/>
          <w:szCs w:val="32"/>
          <w:lang w:val="en-US"/>
        </w:rPr>
      </w:pPr>
      <w:bookmarkStart w:id="0" w:name="_GoBack"/>
      <w:bookmarkEnd w:id="0"/>
    </w:p>
    <w:tbl>
      <w:tblPr>
        <w:tblW w:w="9072" w:type="dxa"/>
        <w:tblInd w:w="108" w:type="dxa"/>
        <w:tblLook w:val="01E0" w:firstRow="1" w:lastRow="1" w:firstColumn="1" w:lastColumn="1" w:noHBand="0" w:noVBand="0"/>
      </w:tblPr>
      <w:tblGrid>
        <w:gridCol w:w="3686"/>
        <w:gridCol w:w="1559"/>
        <w:gridCol w:w="3827"/>
      </w:tblGrid>
      <w:tr w:rsidR="00D23F3D" w:rsidRPr="006346AB" w:rsidTr="004B14A7">
        <w:tc>
          <w:tcPr>
            <w:tcW w:w="3686" w:type="dxa"/>
          </w:tcPr>
          <w:p w:rsidR="00D23F3D" w:rsidRPr="008B6E2D" w:rsidRDefault="00D23F3D" w:rsidP="004B14A7">
            <w:pPr>
              <w:jc w:val="center"/>
              <w:rPr>
                <w:rFonts w:ascii="Bookman Old Style" w:hAnsi="Bookman Old Style"/>
                <w:sz w:val="18"/>
                <w:szCs w:val="18"/>
                <w:lang w:val="pt-BR" w:eastAsia="fr-CH"/>
              </w:rPr>
            </w:pPr>
            <w:r w:rsidRPr="008B6E2D">
              <w:rPr>
                <w:rFonts w:ascii="Bookman Old Style" w:hAnsi="Bookman Old Style"/>
                <w:sz w:val="18"/>
                <w:szCs w:val="18"/>
                <w:lang w:val="pt-BR" w:eastAsia="fr-CH"/>
              </w:rPr>
              <w:t>MISSÃO PERMANENTE DE MOÇAMBIQUE JUNTO AS NAÇÕES UNIDAS E DE OUTRAS ORGANIZAÇÕES INTERNACIONAIS EM GENEBRA</w:t>
            </w:r>
          </w:p>
          <w:p w:rsidR="00D23F3D" w:rsidRPr="006346AB" w:rsidRDefault="00D23F3D" w:rsidP="004B14A7">
            <w:pPr>
              <w:jc w:val="center"/>
              <w:rPr>
                <w:rFonts w:ascii="Bookman Old Style" w:hAnsi="Bookman Old Style"/>
                <w:sz w:val="18"/>
                <w:szCs w:val="18"/>
                <w:lang w:val="pt-BR" w:eastAsia="fr-CH"/>
              </w:rPr>
            </w:pPr>
          </w:p>
        </w:tc>
        <w:tc>
          <w:tcPr>
            <w:tcW w:w="1559" w:type="dxa"/>
          </w:tcPr>
          <w:p w:rsidR="00D23F3D" w:rsidRPr="006346AB" w:rsidRDefault="00D23F3D" w:rsidP="004B14A7">
            <w:pPr>
              <w:rPr>
                <w:rFonts w:ascii="Bookman Old Style" w:hAnsi="Bookman Old Style"/>
                <w:sz w:val="18"/>
                <w:szCs w:val="18"/>
                <w:lang w:val="pt-BR" w:eastAsia="fr-CH"/>
              </w:rPr>
            </w:pPr>
            <w:r>
              <w:rPr>
                <w:rFonts w:ascii="Bookman Old Style" w:hAnsi="Bookman Old Style"/>
                <w:noProof/>
                <w:lang w:val="pt-BR" w:eastAsia="pt-BR"/>
              </w:rPr>
              <w:drawing>
                <wp:anchor distT="0" distB="0" distL="114300" distR="114300" simplePos="0" relativeHeight="251659264" behindDoc="0" locked="0" layoutInCell="1" allowOverlap="1">
                  <wp:simplePos x="0" y="0"/>
                  <wp:positionH relativeFrom="column">
                    <wp:posOffset>92710</wp:posOffset>
                  </wp:positionH>
                  <wp:positionV relativeFrom="paragraph">
                    <wp:posOffset>9525</wp:posOffset>
                  </wp:positionV>
                  <wp:extent cx="667385" cy="5715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67385" cy="571500"/>
                          </a:xfrm>
                          <a:prstGeom prst="rect">
                            <a:avLst/>
                          </a:prstGeom>
                          <a:noFill/>
                          <a:ln w="9525">
                            <a:noFill/>
                            <a:miter lim="800000"/>
                            <a:headEnd/>
                            <a:tailEnd/>
                          </a:ln>
                        </pic:spPr>
                      </pic:pic>
                    </a:graphicData>
                  </a:graphic>
                </wp:anchor>
              </w:drawing>
            </w:r>
          </w:p>
        </w:tc>
        <w:tc>
          <w:tcPr>
            <w:tcW w:w="3827" w:type="dxa"/>
          </w:tcPr>
          <w:p w:rsidR="00D23F3D" w:rsidRPr="00A03D8A" w:rsidRDefault="00D23F3D" w:rsidP="004B14A7">
            <w:pPr>
              <w:jc w:val="center"/>
              <w:rPr>
                <w:rFonts w:ascii="Bookman Old Style" w:hAnsi="Bookman Old Style"/>
                <w:sz w:val="18"/>
                <w:szCs w:val="18"/>
                <w:lang w:val="en-US" w:eastAsia="fr-CH"/>
              </w:rPr>
            </w:pPr>
            <w:r w:rsidRPr="00A03D8A">
              <w:rPr>
                <w:rFonts w:ascii="Bookman Old Style" w:hAnsi="Bookman Old Style"/>
                <w:sz w:val="18"/>
                <w:szCs w:val="18"/>
                <w:lang w:val="en-US" w:eastAsia="fr-CH"/>
              </w:rPr>
              <w:t xml:space="preserve">PERMANT MISSION OF MOZAMBIQUE TO UNITED NATIONS OFFICE AND OTHER INTERNATIONAL ORGANIZATION </w:t>
            </w:r>
          </w:p>
          <w:p w:rsidR="00D23F3D" w:rsidRPr="006346AB" w:rsidRDefault="00D23F3D" w:rsidP="004B14A7">
            <w:pPr>
              <w:jc w:val="center"/>
              <w:rPr>
                <w:rFonts w:ascii="Bookman Old Style" w:hAnsi="Bookman Old Style"/>
                <w:bCs/>
                <w:sz w:val="18"/>
                <w:szCs w:val="18"/>
                <w:lang w:eastAsia="fr-CH"/>
              </w:rPr>
            </w:pPr>
            <w:r w:rsidRPr="006346AB">
              <w:rPr>
                <w:rFonts w:ascii="Bookman Old Style" w:hAnsi="Bookman Old Style"/>
                <w:sz w:val="18"/>
                <w:szCs w:val="18"/>
                <w:lang w:eastAsia="fr-CH"/>
              </w:rPr>
              <w:t>IN GENEVA</w:t>
            </w:r>
          </w:p>
        </w:tc>
      </w:tr>
    </w:tbl>
    <w:p w:rsidR="00D23F3D" w:rsidRDefault="00D23F3D" w:rsidP="00D23F3D">
      <w:pPr>
        <w:rPr>
          <w:rFonts w:ascii="Bookman Old Style" w:hAnsi="Bookman Old Style"/>
          <w:b/>
          <w:sz w:val="32"/>
          <w:szCs w:val="32"/>
          <w:u w:val="single"/>
          <w:lang w:val="en-US"/>
        </w:rPr>
      </w:pPr>
    </w:p>
    <w:p w:rsidR="00D23F3D" w:rsidRPr="00AA1F18" w:rsidRDefault="00D23F3D" w:rsidP="00D23F3D">
      <w:pPr>
        <w:jc w:val="center"/>
        <w:rPr>
          <w:rFonts w:ascii="Bookman Old Style" w:hAnsi="Bookman Old Style"/>
          <w:b/>
          <w:sz w:val="26"/>
          <w:szCs w:val="26"/>
          <w:u w:val="single"/>
          <w:lang w:val="en-US"/>
        </w:rPr>
      </w:pPr>
      <w:r w:rsidRPr="00AA1F18">
        <w:rPr>
          <w:rFonts w:ascii="Bookman Old Style" w:hAnsi="Bookman Old Style"/>
          <w:b/>
          <w:sz w:val="26"/>
          <w:szCs w:val="26"/>
          <w:u w:val="single"/>
          <w:lang w:val="en-US"/>
        </w:rPr>
        <w:t>Statement by H.E. Mr. Amadeu da Conceição, Permanent Representative of the Republic of Mozambique to the United Nations Office in Geneva and other International Organizations at the 34</w:t>
      </w:r>
      <w:r w:rsidRPr="00AA1F18">
        <w:rPr>
          <w:rFonts w:ascii="Bookman Old Style" w:hAnsi="Bookman Old Style"/>
          <w:b/>
          <w:sz w:val="26"/>
          <w:szCs w:val="26"/>
          <w:u w:val="single"/>
          <w:vertAlign w:val="superscript"/>
          <w:lang w:val="en-US"/>
        </w:rPr>
        <w:t>th</w:t>
      </w:r>
      <w:r w:rsidRPr="00AA1F18">
        <w:rPr>
          <w:rFonts w:ascii="Bookman Old Style" w:hAnsi="Bookman Old Style"/>
          <w:b/>
          <w:sz w:val="26"/>
          <w:szCs w:val="26"/>
          <w:u w:val="single"/>
          <w:lang w:val="en-US"/>
        </w:rPr>
        <w:t xml:space="preserve"> Session of the HRC Working Group on Egypt</w:t>
      </w:r>
    </w:p>
    <w:p w:rsidR="00D23F3D" w:rsidRPr="00AA1F18" w:rsidRDefault="00D23F3D" w:rsidP="00D23F3D">
      <w:pPr>
        <w:jc w:val="center"/>
        <w:rPr>
          <w:rFonts w:ascii="Bookman Old Style" w:hAnsi="Bookman Old Style"/>
          <w:b/>
          <w:sz w:val="26"/>
          <w:szCs w:val="26"/>
          <w:u w:val="single"/>
          <w:lang w:val="en-US"/>
        </w:rPr>
      </w:pPr>
      <w:r w:rsidRPr="00AA1F18">
        <w:rPr>
          <w:rFonts w:ascii="Bookman Old Style" w:hAnsi="Bookman Old Style"/>
          <w:b/>
          <w:sz w:val="26"/>
          <w:szCs w:val="26"/>
          <w:u w:val="single"/>
          <w:lang w:val="en-US"/>
        </w:rPr>
        <w:t>Geneva, 13</w:t>
      </w:r>
      <w:r w:rsidRPr="00AA1F18">
        <w:rPr>
          <w:rFonts w:ascii="Bookman Old Style" w:hAnsi="Bookman Old Style"/>
          <w:b/>
          <w:sz w:val="26"/>
          <w:szCs w:val="26"/>
          <w:u w:val="single"/>
          <w:vertAlign w:val="superscript"/>
          <w:lang w:val="en-US"/>
        </w:rPr>
        <w:t>th</w:t>
      </w:r>
      <w:r w:rsidRPr="00AA1F18">
        <w:rPr>
          <w:rFonts w:ascii="Bookman Old Style" w:hAnsi="Bookman Old Style"/>
          <w:b/>
          <w:sz w:val="26"/>
          <w:szCs w:val="26"/>
          <w:u w:val="single"/>
          <w:lang w:val="en-US"/>
        </w:rPr>
        <w:t xml:space="preserve"> November 2019</w:t>
      </w:r>
    </w:p>
    <w:p w:rsidR="00AA1F18" w:rsidRDefault="00AA1F18" w:rsidP="0050617A">
      <w:pPr>
        <w:jc w:val="both"/>
        <w:rPr>
          <w:rFonts w:ascii="Bookman Old Style" w:hAnsi="Bookman Old Style"/>
          <w:color w:val="0070C0"/>
          <w:sz w:val="26"/>
          <w:szCs w:val="26"/>
          <w:lang w:val="en-US"/>
        </w:rPr>
      </w:pPr>
    </w:p>
    <w:p w:rsidR="00573E80" w:rsidRPr="00AA1F18" w:rsidRDefault="00573E80" w:rsidP="0050617A">
      <w:pPr>
        <w:jc w:val="both"/>
        <w:rPr>
          <w:rFonts w:ascii="Bookman Old Style" w:hAnsi="Bookman Old Style"/>
          <w:sz w:val="26"/>
          <w:szCs w:val="26"/>
          <w:lang w:val="en-US"/>
        </w:rPr>
      </w:pPr>
      <w:r w:rsidRPr="00AA1F18">
        <w:rPr>
          <w:rFonts w:ascii="Bookman Old Style" w:hAnsi="Bookman Old Style"/>
          <w:sz w:val="26"/>
          <w:szCs w:val="26"/>
          <w:lang w:val="en-US"/>
        </w:rPr>
        <w:t xml:space="preserve">Thank you, </w:t>
      </w:r>
      <w:r w:rsidR="00F537B5" w:rsidRPr="00AA1F18">
        <w:rPr>
          <w:rFonts w:ascii="Bookman Old Style" w:hAnsi="Bookman Old Style"/>
          <w:sz w:val="26"/>
          <w:szCs w:val="26"/>
          <w:lang w:val="en-US"/>
        </w:rPr>
        <w:t>Mr.</w:t>
      </w:r>
      <w:r w:rsidR="008805E9" w:rsidRPr="00AA1F18">
        <w:rPr>
          <w:rFonts w:ascii="Bookman Old Style" w:hAnsi="Bookman Old Style"/>
          <w:sz w:val="26"/>
          <w:szCs w:val="26"/>
          <w:lang w:val="en-US"/>
        </w:rPr>
        <w:t xml:space="preserve"> President,</w:t>
      </w:r>
    </w:p>
    <w:p w:rsidR="0036636F" w:rsidRPr="00AA1F18" w:rsidRDefault="008E0673" w:rsidP="001077A0">
      <w:pPr>
        <w:spacing w:after="0" w:line="240" w:lineRule="auto"/>
        <w:jc w:val="both"/>
        <w:rPr>
          <w:rFonts w:ascii="Bookman Old Style" w:eastAsia="Times New Roman" w:hAnsi="Bookman Old Style" w:cs="Times New Roman"/>
          <w:sz w:val="26"/>
          <w:szCs w:val="26"/>
          <w:lang w:val="en-US"/>
        </w:rPr>
      </w:pPr>
      <w:r w:rsidRPr="00AA1F18">
        <w:rPr>
          <w:rFonts w:ascii="Bookman Old Style" w:hAnsi="Bookman Old Style"/>
          <w:sz w:val="26"/>
          <w:szCs w:val="26"/>
          <w:lang w:val="en-US"/>
        </w:rPr>
        <w:t>First of all</w:t>
      </w:r>
      <w:r w:rsidR="00D23F3D" w:rsidRPr="00AA1F18">
        <w:rPr>
          <w:rFonts w:ascii="Bookman Old Style" w:hAnsi="Bookman Old Style"/>
          <w:sz w:val="26"/>
          <w:szCs w:val="26"/>
          <w:lang w:val="en-US"/>
        </w:rPr>
        <w:t>, we</w:t>
      </w:r>
      <w:r w:rsidRPr="00AA1F18">
        <w:rPr>
          <w:rFonts w:ascii="Bookman Old Style" w:hAnsi="Bookman Old Style"/>
          <w:sz w:val="26"/>
          <w:szCs w:val="26"/>
          <w:lang w:val="en-US"/>
        </w:rPr>
        <w:t xml:space="preserve"> would like to congratulate</w:t>
      </w:r>
      <w:r w:rsidR="000A383A" w:rsidRPr="00AA1F18">
        <w:rPr>
          <w:rFonts w:ascii="Bookman Old Style" w:hAnsi="Bookman Old Style"/>
          <w:sz w:val="26"/>
          <w:szCs w:val="26"/>
          <w:lang w:val="en-US"/>
        </w:rPr>
        <w:t xml:space="preserve"> </w:t>
      </w:r>
      <w:r w:rsidR="00D23F3D" w:rsidRPr="00AA1F18">
        <w:rPr>
          <w:rFonts w:ascii="Bookman Old Style" w:hAnsi="Bookman Old Style"/>
          <w:sz w:val="26"/>
          <w:szCs w:val="26"/>
          <w:lang w:val="en-US"/>
        </w:rPr>
        <w:t xml:space="preserve">H.E. Mr. Omar Marwan, </w:t>
      </w:r>
      <w:r w:rsidRPr="00AA1F18">
        <w:rPr>
          <w:rFonts w:ascii="Bookman Old Style" w:eastAsia="Times New Roman" w:hAnsi="Bookman Old Style" w:cs="Times New Roman"/>
          <w:sz w:val="26"/>
          <w:szCs w:val="26"/>
          <w:lang w:val="en-US"/>
        </w:rPr>
        <w:t>M</w:t>
      </w:r>
      <w:r w:rsidR="001077A0" w:rsidRPr="00AA1F18">
        <w:rPr>
          <w:rFonts w:ascii="Bookman Old Style" w:eastAsia="Times New Roman" w:hAnsi="Bookman Old Style" w:cs="Times New Roman"/>
          <w:sz w:val="26"/>
          <w:szCs w:val="26"/>
          <w:lang w:val="en-US"/>
        </w:rPr>
        <w:t xml:space="preserve">inister of </w:t>
      </w:r>
      <w:r w:rsidR="00D23F3D" w:rsidRPr="00AA1F18">
        <w:rPr>
          <w:rFonts w:ascii="Bookman Old Style" w:eastAsia="Times New Roman" w:hAnsi="Bookman Old Style" w:cs="Times New Roman"/>
          <w:sz w:val="26"/>
          <w:szCs w:val="26"/>
          <w:lang w:val="en-US"/>
        </w:rPr>
        <w:t xml:space="preserve">Parliamentary Affairs </w:t>
      </w:r>
      <w:r w:rsidRPr="00AA1F18">
        <w:rPr>
          <w:rFonts w:ascii="Bookman Old Style" w:hAnsi="Bookman Old Style"/>
          <w:sz w:val="26"/>
          <w:szCs w:val="26"/>
          <w:lang w:val="en-US"/>
        </w:rPr>
        <w:t>of Egypt</w:t>
      </w:r>
      <w:r w:rsidR="00800276" w:rsidRPr="00AA1F18">
        <w:rPr>
          <w:rFonts w:ascii="Bookman Old Style" w:hAnsi="Bookman Old Style"/>
          <w:sz w:val="26"/>
          <w:szCs w:val="26"/>
          <w:lang w:val="en-US"/>
        </w:rPr>
        <w:t xml:space="preserve"> </w:t>
      </w:r>
      <w:r w:rsidR="00D23F3D" w:rsidRPr="00AA1F18">
        <w:rPr>
          <w:rFonts w:ascii="Bookman Old Style" w:hAnsi="Bookman Old Style"/>
          <w:sz w:val="26"/>
          <w:szCs w:val="26"/>
          <w:lang w:val="en-US"/>
        </w:rPr>
        <w:t xml:space="preserve">and his distinguished delegation </w:t>
      </w:r>
      <w:r w:rsidR="0036636F" w:rsidRPr="00AA1F18">
        <w:rPr>
          <w:rFonts w:ascii="Bookman Old Style" w:hAnsi="Bookman Old Style"/>
          <w:sz w:val="26"/>
          <w:szCs w:val="26"/>
          <w:lang w:val="en-US"/>
        </w:rPr>
        <w:t xml:space="preserve">for the </w:t>
      </w:r>
      <w:r w:rsidRPr="00AA1F18">
        <w:rPr>
          <w:rFonts w:ascii="Bookman Old Style" w:hAnsi="Bookman Old Style"/>
          <w:sz w:val="26"/>
          <w:szCs w:val="26"/>
          <w:lang w:val="en-US"/>
        </w:rPr>
        <w:t>presentation of the</w:t>
      </w:r>
      <w:r w:rsidR="00D23F3D" w:rsidRPr="00AA1F18">
        <w:rPr>
          <w:rFonts w:ascii="Bookman Old Style" w:hAnsi="Bookman Old Style"/>
          <w:sz w:val="26"/>
          <w:szCs w:val="26"/>
          <w:lang w:val="en-US"/>
        </w:rPr>
        <w:t xml:space="preserve">ir </w:t>
      </w:r>
      <w:r w:rsidR="00573E80" w:rsidRPr="00AA1F18">
        <w:rPr>
          <w:rFonts w:ascii="Bookman Old Style" w:hAnsi="Bookman Old Style"/>
          <w:sz w:val="26"/>
          <w:szCs w:val="26"/>
          <w:lang w:val="en-US"/>
        </w:rPr>
        <w:t xml:space="preserve">country´s </w:t>
      </w:r>
      <w:r w:rsidR="00D23F3D" w:rsidRPr="00AA1F18">
        <w:rPr>
          <w:rFonts w:ascii="Bookman Old Style" w:hAnsi="Bookman Old Style"/>
          <w:sz w:val="26"/>
          <w:szCs w:val="26"/>
          <w:lang w:val="en-US"/>
        </w:rPr>
        <w:t>report to the 3</w:t>
      </w:r>
      <w:r w:rsidR="00D23F3D" w:rsidRPr="00AA1F18">
        <w:rPr>
          <w:rFonts w:ascii="Bookman Old Style" w:hAnsi="Bookman Old Style"/>
          <w:sz w:val="26"/>
          <w:szCs w:val="26"/>
          <w:vertAlign w:val="superscript"/>
          <w:lang w:val="en-US"/>
        </w:rPr>
        <w:t>rd</w:t>
      </w:r>
      <w:r w:rsidR="00D23F3D" w:rsidRPr="00AA1F18">
        <w:rPr>
          <w:rFonts w:ascii="Bookman Old Style" w:hAnsi="Bookman Old Style"/>
          <w:sz w:val="26"/>
          <w:szCs w:val="26"/>
          <w:lang w:val="en-US"/>
        </w:rPr>
        <w:t xml:space="preserve"> </w:t>
      </w:r>
      <w:r w:rsidR="00AA1F18" w:rsidRPr="00AA1F18">
        <w:rPr>
          <w:rFonts w:ascii="Bookman Old Style" w:hAnsi="Bookman Old Style"/>
          <w:sz w:val="26"/>
          <w:szCs w:val="26"/>
          <w:lang w:val="en-US"/>
        </w:rPr>
        <w:t xml:space="preserve">Cycle of </w:t>
      </w:r>
      <w:r w:rsidR="006A74A0" w:rsidRPr="00AA1F18">
        <w:rPr>
          <w:rFonts w:ascii="Bookman Old Style" w:hAnsi="Bookman Old Style"/>
          <w:sz w:val="26"/>
          <w:szCs w:val="26"/>
          <w:lang w:val="en-US"/>
        </w:rPr>
        <w:t>U</w:t>
      </w:r>
      <w:r w:rsidR="00534D24" w:rsidRPr="00AA1F18">
        <w:rPr>
          <w:rFonts w:ascii="Bookman Old Style" w:hAnsi="Bookman Old Style"/>
          <w:sz w:val="26"/>
          <w:szCs w:val="26"/>
          <w:lang w:val="en-US"/>
        </w:rPr>
        <w:t>niversal Periodic Review (UPR).</w:t>
      </w:r>
    </w:p>
    <w:p w:rsidR="001077A0" w:rsidRPr="00AA1F18" w:rsidRDefault="001077A0" w:rsidP="001077A0">
      <w:pPr>
        <w:spacing w:after="0" w:line="240" w:lineRule="auto"/>
        <w:rPr>
          <w:rFonts w:ascii="Bookman Old Style" w:eastAsia="Times New Roman" w:hAnsi="Bookman Old Style" w:cs="Times New Roman"/>
          <w:sz w:val="26"/>
          <w:szCs w:val="26"/>
          <w:lang w:val="en-US"/>
        </w:rPr>
      </w:pPr>
    </w:p>
    <w:p w:rsidR="00823A2F" w:rsidRPr="00AA1F18" w:rsidRDefault="00FF754D" w:rsidP="00265CB7">
      <w:pPr>
        <w:jc w:val="both"/>
        <w:rPr>
          <w:rFonts w:ascii="Bookman Old Style" w:hAnsi="Bookman Old Style"/>
          <w:sz w:val="26"/>
          <w:szCs w:val="26"/>
          <w:lang w:val="en-US"/>
        </w:rPr>
      </w:pPr>
      <w:r w:rsidRPr="00AA1F18">
        <w:rPr>
          <w:rFonts w:ascii="Bookman Old Style" w:hAnsi="Bookman Old Style"/>
          <w:sz w:val="26"/>
          <w:szCs w:val="26"/>
          <w:lang w:val="en-US"/>
        </w:rPr>
        <w:t xml:space="preserve">The report is a clear testimony of the efforts Egypt has made to implement </w:t>
      </w:r>
      <w:r w:rsidR="002B69FA" w:rsidRPr="00AA1F18">
        <w:rPr>
          <w:rFonts w:ascii="Bookman Old Style" w:hAnsi="Bookman Old Style"/>
          <w:sz w:val="26"/>
          <w:szCs w:val="26"/>
          <w:lang w:val="en-US"/>
        </w:rPr>
        <w:t xml:space="preserve">the 224 accepted recommendations from the second </w:t>
      </w:r>
      <w:r w:rsidRPr="00AA1F18">
        <w:rPr>
          <w:rFonts w:ascii="Bookman Old Style" w:hAnsi="Bookman Old Style"/>
          <w:sz w:val="26"/>
          <w:szCs w:val="26"/>
          <w:lang w:val="en-US"/>
        </w:rPr>
        <w:t>Cycle in 2014</w:t>
      </w:r>
      <w:r w:rsidR="00823A2F" w:rsidRPr="00AA1F18">
        <w:rPr>
          <w:rFonts w:ascii="Bookman Old Style" w:hAnsi="Bookman Old Style"/>
          <w:sz w:val="26"/>
          <w:szCs w:val="26"/>
          <w:lang w:val="en-US"/>
        </w:rPr>
        <w:t xml:space="preserve">, </w:t>
      </w:r>
      <w:r w:rsidR="002B69FA" w:rsidRPr="00AA1F18">
        <w:rPr>
          <w:rFonts w:ascii="Bookman Old Style" w:hAnsi="Bookman Old Style"/>
          <w:sz w:val="26"/>
          <w:szCs w:val="26"/>
          <w:lang w:val="en-US"/>
        </w:rPr>
        <w:t xml:space="preserve">following the second popular revolution in </w:t>
      </w:r>
      <w:r w:rsidR="001302CC" w:rsidRPr="00AA1F18">
        <w:rPr>
          <w:rFonts w:ascii="Bookman Old Style" w:hAnsi="Bookman Old Style"/>
          <w:sz w:val="26"/>
          <w:szCs w:val="26"/>
          <w:lang w:val="en-US"/>
        </w:rPr>
        <w:t xml:space="preserve">June </w:t>
      </w:r>
      <w:r w:rsidR="002B69FA" w:rsidRPr="00AA1F18">
        <w:rPr>
          <w:rFonts w:ascii="Bookman Old Style" w:hAnsi="Bookman Old Style"/>
          <w:sz w:val="26"/>
          <w:szCs w:val="26"/>
          <w:lang w:val="en-US"/>
        </w:rPr>
        <w:t>2013, with its</w:t>
      </w:r>
      <w:r w:rsidR="00823A2F" w:rsidRPr="00AA1F18">
        <w:rPr>
          <w:rFonts w:ascii="Bookman Old Style" w:hAnsi="Bookman Old Style"/>
          <w:sz w:val="26"/>
          <w:szCs w:val="26"/>
          <w:lang w:val="en-US"/>
        </w:rPr>
        <w:t xml:space="preserve"> attendant challenges.</w:t>
      </w:r>
    </w:p>
    <w:p w:rsidR="002B69FA" w:rsidRPr="00AA1F18" w:rsidRDefault="002B69FA" w:rsidP="00265CB7">
      <w:pPr>
        <w:jc w:val="both"/>
        <w:rPr>
          <w:rFonts w:ascii="Bookman Old Style" w:hAnsi="Bookman Old Style"/>
          <w:sz w:val="26"/>
          <w:szCs w:val="26"/>
          <w:lang w:val="en-US"/>
        </w:rPr>
      </w:pPr>
      <w:r w:rsidRPr="00AA1F18">
        <w:rPr>
          <w:rFonts w:ascii="Bookman Old Style" w:hAnsi="Bookman Old Style"/>
          <w:sz w:val="26"/>
          <w:szCs w:val="26"/>
          <w:lang w:val="en-US"/>
        </w:rPr>
        <w:t>We</w:t>
      </w:r>
      <w:r w:rsidR="00823A2F" w:rsidRPr="00AA1F18">
        <w:rPr>
          <w:rFonts w:ascii="Bookman Old Style" w:hAnsi="Bookman Old Style"/>
          <w:sz w:val="26"/>
          <w:szCs w:val="26"/>
          <w:lang w:val="en-US"/>
        </w:rPr>
        <w:t xml:space="preserve"> commend Egypt for</w:t>
      </w:r>
      <w:r w:rsidRPr="00AA1F18">
        <w:rPr>
          <w:rFonts w:ascii="Bookman Old Style" w:hAnsi="Bookman Old Style"/>
          <w:sz w:val="26"/>
          <w:szCs w:val="26"/>
          <w:lang w:val="en-US"/>
        </w:rPr>
        <w:t xml:space="preserve"> the strides made in the areas of youth, women, and persons with disability, which are resulting in the extensive social, economic, cultural and religious and political inclusion, with quotas, where applicable, as enshrined in the revised Constitution of 2019. </w:t>
      </w:r>
    </w:p>
    <w:p w:rsidR="002B69FA" w:rsidRPr="00AA1F18" w:rsidRDefault="008705AE" w:rsidP="00265CB7">
      <w:pPr>
        <w:jc w:val="both"/>
        <w:rPr>
          <w:rFonts w:ascii="Bookman Old Style" w:hAnsi="Bookman Old Style"/>
          <w:sz w:val="26"/>
          <w:szCs w:val="26"/>
          <w:lang w:val="en-US"/>
        </w:rPr>
      </w:pPr>
      <w:r w:rsidRPr="00AA1F18">
        <w:rPr>
          <w:rFonts w:ascii="Bookman Old Style" w:hAnsi="Bookman Old Style"/>
          <w:sz w:val="26"/>
          <w:szCs w:val="26"/>
          <w:lang w:val="en-US"/>
        </w:rPr>
        <w:t xml:space="preserve">We welcome the ratification of some sub-regional, regional and international human rights and related legal instruments, as the country seeks to improve the enjoyment of human rights by its People. </w:t>
      </w:r>
    </w:p>
    <w:p w:rsidR="00D15243" w:rsidRPr="00AA1F18" w:rsidRDefault="00D15243" w:rsidP="00D15243">
      <w:pPr>
        <w:jc w:val="both"/>
        <w:rPr>
          <w:rFonts w:ascii="Bookman Old Style" w:hAnsi="Bookman Old Style"/>
          <w:sz w:val="26"/>
          <w:szCs w:val="26"/>
          <w:lang w:val="en-US"/>
        </w:rPr>
      </w:pPr>
      <w:r w:rsidRPr="00AA1F18">
        <w:rPr>
          <w:rFonts w:ascii="Bookman Old Style" w:hAnsi="Bookman Old Style"/>
          <w:sz w:val="26"/>
          <w:szCs w:val="26"/>
          <w:lang w:val="en-US"/>
        </w:rPr>
        <w:lastRenderedPageBreak/>
        <w:t xml:space="preserve">We note with appreciation the </w:t>
      </w:r>
      <w:r w:rsidR="001B378E" w:rsidRPr="00AA1F18">
        <w:rPr>
          <w:rFonts w:ascii="Bookman Old Style" w:hAnsi="Bookman Old Style"/>
          <w:sz w:val="26"/>
          <w:szCs w:val="26"/>
          <w:lang w:val="en-US"/>
        </w:rPr>
        <w:t>standing invitations</w:t>
      </w:r>
      <w:r w:rsidRPr="00AA1F18">
        <w:rPr>
          <w:rFonts w:ascii="Bookman Old Style" w:hAnsi="Bookman Old Style"/>
          <w:sz w:val="26"/>
          <w:szCs w:val="26"/>
          <w:lang w:val="en-US"/>
        </w:rPr>
        <w:t xml:space="preserve"> extended to the </w:t>
      </w:r>
      <w:r w:rsidR="001B378E" w:rsidRPr="00AA1F18">
        <w:rPr>
          <w:rFonts w:ascii="Bookman Old Style" w:hAnsi="Bookman Old Style"/>
          <w:sz w:val="26"/>
          <w:szCs w:val="26"/>
          <w:lang w:val="en-US"/>
        </w:rPr>
        <w:t xml:space="preserve">Special </w:t>
      </w:r>
      <w:r w:rsidR="00AA1F18" w:rsidRPr="00AA1F18">
        <w:rPr>
          <w:rFonts w:ascii="Bookman Old Style" w:hAnsi="Bookman Old Style"/>
          <w:sz w:val="26"/>
          <w:szCs w:val="26"/>
          <w:lang w:val="en-US"/>
        </w:rPr>
        <w:t>Procedure</w:t>
      </w:r>
      <w:r w:rsidRPr="00AA1F18">
        <w:rPr>
          <w:rFonts w:ascii="Bookman Old Style" w:hAnsi="Bookman Old Style"/>
          <w:sz w:val="26"/>
          <w:szCs w:val="26"/>
          <w:lang w:val="en-US"/>
        </w:rPr>
        <w:t xml:space="preserve"> Mandate Holders</w:t>
      </w:r>
      <w:r w:rsidR="00AA1F18" w:rsidRPr="00AA1F18">
        <w:rPr>
          <w:rFonts w:ascii="Bookman Old Style" w:hAnsi="Bookman Old Style"/>
          <w:sz w:val="26"/>
          <w:szCs w:val="26"/>
          <w:lang w:val="en-US"/>
        </w:rPr>
        <w:t>, the submission</w:t>
      </w:r>
      <w:r w:rsidRPr="00AA1F18">
        <w:rPr>
          <w:rFonts w:ascii="Bookman Old Style" w:hAnsi="Bookman Old Style"/>
          <w:sz w:val="26"/>
          <w:szCs w:val="26"/>
          <w:lang w:val="en-US"/>
        </w:rPr>
        <w:t xml:space="preserve"> of reports to several treaty bodies, as well as the cooperation with different human rights mechanisms, as </w:t>
      </w:r>
      <w:r w:rsidR="00AA1F18" w:rsidRPr="00AA1F18">
        <w:rPr>
          <w:rFonts w:ascii="Bookman Old Style" w:hAnsi="Bookman Old Style"/>
          <w:sz w:val="26"/>
          <w:szCs w:val="26"/>
          <w:lang w:val="en-US"/>
        </w:rPr>
        <w:t>Egypt</w:t>
      </w:r>
      <w:r w:rsidRPr="00AA1F18">
        <w:rPr>
          <w:rFonts w:ascii="Bookman Old Style" w:hAnsi="Bookman Old Style"/>
          <w:sz w:val="26"/>
          <w:szCs w:val="26"/>
          <w:lang w:val="en-US"/>
        </w:rPr>
        <w:t xml:space="preserve"> endeavors to honor its international commitments on human rights. </w:t>
      </w:r>
    </w:p>
    <w:p w:rsidR="00D15243" w:rsidRPr="00AA1F18" w:rsidRDefault="00AA1F18" w:rsidP="00265CB7">
      <w:pPr>
        <w:jc w:val="both"/>
        <w:rPr>
          <w:rFonts w:ascii="Bookman Old Style" w:hAnsi="Bookman Old Style"/>
          <w:sz w:val="26"/>
          <w:szCs w:val="26"/>
          <w:lang w:val="en-US"/>
        </w:rPr>
      </w:pPr>
      <w:r w:rsidRPr="00AA1F18">
        <w:rPr>
          <w:rFonts w:ascii="Bookman Old Style" w:hAnsi="Bookman Old Style"/>
          <w:sz w:val="26"/>
          <w:szCs w:val="26"/>
          <w:lang w:val="en-US"/>
        </w:rPr>
        <w:t xml:space="preserve">While recognizing Egypt’s bid to cater for migrants and refugees, Mozambique wishes to recommend </w:t>
      </w:r>
      <w:r w:rsidR="00D15243" w:rsidRPr="00AA1F18">
        <w:rPr>
          <w:rFonts w:ascii="Bookman Old Style" w:hAnsi="Bookman Old Style"/>
          <w:sz w:val="26"/>
          <w:szCs w:val="26"/>
          <w:lang w:val="en-US"/>
        </w:rPr>
        <w:t>Egypt to</w:t>
      </w:r>
      <w:r w:rsidRPr="00AA1F18">
        <w:rPr>
          <w:rFonts w:ascii="Bookman Old Style" w:hAnsi="Bookman Old Style"/>
          <w:sz w:val="26"/>
          <w:szCs w:val="26"/>
          <w:lang w:val="en-US"/>
        </w:rPr>
        <w:t xml:space="preserve"> improve the alignment of its domestic laws in regards to the</w:t>
      </w:r>
      <w:r w:rsidR="00D15243" w:rsidRPr="00AA1F18">
        <w:rPr>
          <w:rFonts w:ascii="Bookman Old Style" w:hAnsi="Bookman Old Style"/>
          <w:sz w:val="26"/>
          <w:szCs w:val="26"/>
          <w:lang w:val="en-US"/>
        </w:rPr>
        <w:t xml:space="preserve"> </w:t>
      </w:r>
      <w:r w:rsidRPr="00AA1F18">
        <w:rPr>
          <w:rFonts w:ascii="Bookman Old Style" w:hAnsi="Bookman Old Style" w:cs="Times New Roman"/>
          <w:sz w:val="26"/>
          <w:szCs w:val="26"/>
          <w:lang w:val="en-US"/>
        </w:rPr>
        <w:t xml:space="preserve">Convention against Transnational Organized Crime and the supplementary Protocol against the Smuggling of Migrants by Land, Sea and Air. </w:t>
      </w:r>
    </w:p>
    <w:p w:rsidR="008361D6" w:rsidRPr="00AA1F18" w:rsidRDefault="00AA1F18" w:rsidP="00265CB7">
      <w:pPr>
        <w:jc w:val="both"/>
        <w:rPr>
          <w:rFonts w:ascii="Bookman Old Style" w:hAnsi="Bookman Old Style"/>
          <w:sz w:val="26"/>
          <w:szCs w:val="26"/>
          <w:lang w:val="en-US"/>
        </w:rPr>
      </w:pPr>
      <w:r w:rsidRPr="00AA1F18">
        <w:rPr>
          <w:rFonts w:ascii="Bookman Old Style" w:hAnsi="Bookman Old Style"/>
          <w:sz w:val="26"/>
          <w:szCs w:val="26"/>
          <w:lang w:val="en-US"/>
        </w:rPr>
        <w:t>To conclude, Mr. President, we</w:t>
      </w:r>
      <w:r w:rsidR="008361D6" w:rsidRPr="00AA1F18">
        <w:rPr>
          <w:rFonts w:ascii="Bookman Old Style" w:hAnsi="Bookman Old Style"/>
          <w:sz w:val="26"/>
          <w:szCs w:val="26"/>
          <w:lang w:val="en-US"/>
        </w:rPr>
        <w:t xml:space="preserve"> wish Egypt every success in the present UPR process. </w:t>
      </w:r>
    </w:p>
    <w:p w:rsidR="008361D6" w:rsidRPr="00AA1F18" w:rsidRDefault="008361D6" w:rsidP="001D6A75">
      <w:pPr>
        <w:jc w:val="right"/>
        <w:rPr>
          <w:rFonts w:ascii="Bookman Old Style" w:hAnsi="Bookman Old Style"/>
          <w:sz w:val="26"/>
          <w:szCs w:val="26"/>
          <w:lang w:val="en-US"/>
        </w:rPr>
      </w:pPr>
    </w:p>
    <w:p w:rsidR="0050617A" w:rsidRPr="00AA1F18" w:rsidRDefault="00AA1F18" w:rsidP="001D6A75">
      <w:pPr>
        <w:jc w:val="right"/>
        <w:rPr>
          <w:rFonts w:ascii="Bookman Old Style" w:hAnsi="Bookman Old Style"/>
          <w:sz w:val="26"/>
          <w:szCs w:val="26"/>
          <w:lang w:val="en-US"/>
        </w:rPr>
      </w:pPr>
      <w:r>
        <w:rPr>
          <w:rFonts w:ascii="Bookman Old Style" w:hAnsi="Bookman Old Style"/>
          <w:sz w:val="26"/>
          <w:szCs w:val="26"/>
          <w:lang w:val="en-US"/>
        </w:rPr>
        <w:t xml:space="preserve">We </w:t>
      </w:r>
      <w:r w:rsidR="000A383A" w:rsidRPr="00AA1F18">
        <w:rPr>
          <w:rFonts w:ascii="Bookman Old Style" w:hAnsi="Bookman Old Style"/>
          <w:sz w:val="26"/>
          <w:szCs w:val="26"/>
          <w:lang w:val="en-US"/>
        </w:rPr>
        <w:t>thank you!</w:t>
      </w:r>
    </w:p>
    <w:p w:rsidR="00CC0C3E" w:rsidRDefault="00CC0C3E" w:rsidP="001D6A75">
      <w:pPr>
        <w:jc w:val="right"/>
        <w:rPr>
          <w:rFonts w:ascii="Bookman Old Style" w:hAnsi="Bookman Old Style"/>
          <w:sz w:val="32"/>
          <w:szCs w:val="32"/>
          <w:lang w:val="en-US"/>
        </w:rPr>
      </w:pPr>
    </w:p>
    <w:sectPr w:rsidR="00CC0C3E" w:rsidSect="000A01A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400" w:rsidRDefault="00073400" w:rsidP="00B043D6">
      <w:pPr>
        <w:spacing w:after="0" w:line="240" w:lineRule="auto"/>
      </w:pPr>
      <w:r>
        <w:separator/>
      </w:r>
    </w:p>
  </w:endnote>
  <w:endnote w:type="continuationSeparator" w:id="0">
    <w:p w:rsidR="00073400" w:rsidRDefault="00073400" w:rsidP="00B0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C3E" w:rsidRPr="00CC0C3E" w:rsidRDefault="00CC0C3E">
    <w:pPr>
      <w:pStyle w:val="Footer"/>
      <w:pBdr>
        <w:top w:val="thinThickSmallGap" w:sz="24" w:space="1" w:color="622423" w:themeColor="accent2" w:themeShade="7F"/>
      </w:pBdr>
      <w:rPr>
        <w:rFonts w:asciiTheme="majorHAnsi" w:hAnsiTheme="majorHAnsi"/>
        <w:sz w:val="16"/>
        <w:szCs w:val="16"/>
      </w:rPr>
    </w:pPr>
    <w:r>
      <w:rPr>
        <w:rFonts w:asciiTheme="majorHAnsi" w:hAnsiTheme="majorHAnsi"/>
      </w:rPr>
      <w:ptab w:relativeTo="margin" w:alignment="right" w:leader="none"/>
    </w:r>
    <w:r>
      <w:rPr>
        <w:rFonts w:asciiTheme="majorHAnsi" w:hAnsiTheme="majorHAnsi"/>
      </w:rPr>
      <w:ptab w:relativeTo="margin" w:alignment="right" w:leader="none"/>
    </w:r>
    <w:r w:rsidRPr="00CC0C3E">
      <w:rPr>
        <w:rFonts w:asciiTheme="majorHAnsi" w:hAnsiTheme="majorHAnsi"/>
        <w:sz w:val="16"/>
        <w:szCs w:val="16"/>
      </w:rPr>
      <w:t xml:space="preserve">Page </w:t>
    </w:r>
    <w:r w:rsidR="007366B1" w:rsidRPr="00CC0C3E">
      <w:rPr>
        <w:sz w:val="16"/>
        <w:szCs w:val="16"/>
      </w:rPr>
      <w:fldChar w:fldCharType="begin"/>
    </w:r>
    <w:r w:rsidRPr="00CC0C3E">
      <w:rPr>
        <w:sz w:val="16"/>
        <w:szCs w:val="16"/>
      </w:rPr>
      <w:instrText xml:space="preserve"> PAGE   \* MERGEFORMAT </w:instrText>
    </w:r>
    <w:r w:rsidR="007366B1" w:rsidRPr="00CC0C3E">
      <w:rPr>
        <w:sz w:val="16"/>
        <w:szCs w:val="16"/>
      </w:rPr>
      <w:fldChar w:fldCharType="separate"/>
    </w:r>
    <w:r w:rsidR="00D878E1" w:rsidRPr="00D878E1">
      <w:rPr>
        <w:rFonts w:asciiTheme="majorHAnsi" w:hAnsiTheme="majorHAnsi"/>
        <w:noProof/>
        <w:sz w:val="16"/>
        <w:szCs w:val="16"/>
      </w:rPr>
      <w:t>1</w:t>
    </w:r>
    <w:r w:rsidR="007366B1" w:rsidRPr="00CC0C3E">
      <w:rPr>
        <w:sz w:val="16"/>
        <w:szCs w:val="16"/>
      </w:rPr>
      <w:fldChar w:fldCharType="end"/>
    </w:r>
  </w:p>
  <w:p w:rsidR="00CC0C3E" w:rsidRPr="00CC0C3E" w:rsidRDefault="00CC0C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400" w:rsidRDefault="00073400" w:rsidP="00B043D6">
      <w:pPr>
        <w:spacing w:after="0" w:line="240" w:lineRule="auto"/>
      </w:pPr>
      <w:r>
        <w:separator/>
      </w:r>
    </w:p>
  </w:footnote>
  <w:footnote w:type="continuationSeparator" w:id="0">
    <w:p w:rsidR="00073400" w:rsidRDefault="00073400" w:rsidP="00B0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3D6" w:rsidRDefault="00B043D6">
    <w:pPr>
      <w:pStyle w:val="Header"/>
    </w:pPr>
  </w:p>
  <w:tbl>
    <w:tblPr>
      <w:tblW w:w="10720" w:type="dxa"/>
      <w:tblInd w:w="-1492" w:type="dxa"/>
      <w:tblLook w:val="01E0" w:firstRow="1" w:lastRow="1" w:firstColumn="1" w:lastColumn="1" w:noHBand="0" w:noVBand="0"/>
    </w:tblPr>
    <w:tblGrid>
      <w:gridCol w:w="4621"/>
      <w:gridCol w:w="1710"/>
      <w:gridCol w:w="4389"/>
    </w:tblGrid>
    <w:tr w:rsidR="00B043D6" w:rsidRPr="002B3163" w:rsidTr="0071143F">
      <w:tc>
        <w:tcPr>
          <w:tcW w:w="4621" w:type="dxa"/>
        </w:tcPr>
        <w:p w:rsidR="00B043D6" w:rsidRPr="00B043D6" w:rsidRDefault="00B043D6" w:rsidP="0071143F">
          <w:pPr>
            <w:pStyle w:val="Header"/>
            <w:jc w:val="center"/>
            <w:rPr>
              <w:rFonts w:ascii="Times New Roman" w:hAnsi="Times New Roman" w:cs="Times New Roman"/>
              <w:b/>
              <w:bCs/>
            </w:rPr>
          </w:pPr>
        </w:p>
      </w:tc>
      <w:tc>
        <w:tcPr>
          <w:tcW w:w="1710" w:type="dxa"/>
        </w:tcPr>
        <w:p w:rsidR="00B043D6" w:rsidRPr="00B043D6" w:rsidRDefault="00B043D6" w:rsidP="0071143F">
          <w:pPr>
            <w:pStyle w:val="Header"/>
            <w:jc w:val="center"/>
            <w:rPr>
              <w:rFonts w:ascii="Times New Roman" w:hAnsi="Times New Roman" w:cs="Times New Roman"/>
              <w:b/>
              <w:bCs/>
              <w:sz w:val="17"/>
              <w:szCs w:val="17"/>
            </w:rPr>
          </w:pPr>
        </w:p>
      </w:tc>
      <w:tc>
        <w:tcPr>
          <w:tcW w:w="4389" w:type="dxa"/>
        </w:tcPr>
        <w:p w:rsidR="00B043D6" w:rsidRPr="00B043D6" w:rsidRDefault="00B043D6" w:rsidP="0071143F">
          <w:pPr>
            <w:pStyle w:val="Header"/>
            <w:jc w:val="center"/>
            <w:rPr>
              <w:rFonts w:ascii="Times New Roman" w:hAnsi="Times New Roman" w:cs="Times New Roman"/>
              <w:b/>
              <w:bCs/>
              <w:sz w:val="17"/>
              <w:szCs w:val="17"/>
            </w:rPr>
          </w:pPr>
        </w:p>
      </w:tc>
    </w:tr>
  </w:tbl>
  <w:p w:rsidR="00B043D6" w:rsidRDefault="00B043D6">
    <w:pPr>
      <w:pStyle w:val="Header"/>
    </w:pPr>
  </w:p>
  <w:p w:rsidR="00B043D6" w:rsidRDefault="00B04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7A"/>
    <w:rsid w:val="000033C6"/>
    <w:rsid w:val="000400A9"/>
    <w:rsid w:val="0004636B"/>
    <w:rsid w:val="000467D4"/>
    <w:rsid w:val="00066CF2"/>
    <w:rsid w:val="0006717D"/>
    <w:rsid w:val="00073400"/>
    <w:rsid w:val="000A01A1"/>
    <w:rsid w:val="000A383A"/>
    <w:rsid w:val="000D489E"/>
    <w:rsid w:val="000E2017"/>
    <w:rsid w:val="000E2C5D"/>
    <w:rsid w:val="000F1A72"/>
    <w:rsid w:val="001072D0"/>
    <w:rsid w:val="001077A0"/>
    <w:rsid w:val="001302CC"/>
    <w:rsid w:val="00163085"/>
    <w:rsid w:val="0019677B"/>
    <w:rsid w:val="001B2417"/>
    <w:rsid w:val="001B378E"/>
    <w:rsid w:val="001C2770"/>
    <w:rsid w:val="001D6A75"/>
    <w:rsid w:val="00217AED"/>
    <w:rsid w:val="00263532"/>
    <w:rsid w:val="00265CB7"/>
    <w:rsid w:val="0028017E"/>
    <w:rsid w:val="00296FD0"/>
    <w:rsid w:val="002B69FA"/>
    <w:rsid w:val="002D3077"/>
    <w:rsid w:val="002F7011"/>
    <w:rsid w:val="00305AED"/>
    <w:rsid w:val="0031478C"/>
    <w:rsid w:val="003227BC"/>
    <w:rsid w:val="0034328D"/>
    <w:rsid w:val="00351100"/>
    <w:rsid w:val="0036058D"/>
    <w:rsid w:val="0036177F"/>
    <w:rsid w:val="0036636F"/>
    <w:rsid w:val="0037164B"/>
    <w:rsid w:val="003A538E"/>
    <w:rsid w:val="003B1A0F"/>
    <w:rsid w:val="003E1E5F"/>
    <w:rsid w:val="004066CB"/>
    <w:rsid w:val="00424E8D"/>
    <w:rsid w:val="00431FDA"/>
    <w:rsid w:val="00482CB4"/>
    <w:rsid w:val="0049008D"/>
    <w:rsid w:val="004B1AF8"/>
    <w:rsid w:val="004D05BA"/>
    <w:rsid w:val="004E491F"/>
    <w:rsid w:val="004F4C61"/>
    <w:rsid w:val="00505920"/>
    <w:rsid w:val="0050617A"/>
    <w:rsid w:val="00534D24"/>
    <w:rsid w:val="005705B8"/>
    <w:rsid w:val="00573E80"/>
    <w:rsid w:val="005A1841"/>
    <w:rsid w:val="005B70ED"/>
    <w:rsid w:val="005E3CD9"/>
    <w:rsid w:val="005E7CA8"/>
    <w:rsid w:val="005F12C5"/>
    <w:rsid w:val="005F2677"/>
    <w:rsid w:val="00615256"/>
    <w:rsid w:val="00622583"/>
    <w:rsid w:val="00623BF2"/>
    <w:rsid w:val="00634EC4"/>
    <w:rsid w:val="00646A9E"/>
    <w:rsid w:val="00655DCD"/>
    <w:rsid w:val="00666301"/>
    <w:rsid w:val="00675F5A"/>
    <w:rsid w:val="006773B6"/>
    <w:rsid w:val="006A74A0"/>
    <w:rsid w:val="006D08E0"/>
    <w:rsid w:val="006D5813"/>
    <w:rsid w:val="006E5200"/>
    <w:rsid w:val="007366B1"/>
    <w:rsid w:val="0077359C"/>
    <w:rsid w:val="00781E89"/>
    <w:rsid w:val="007A5124"/>
    <w:rsid w:val="007B70E4"/>
    <w:rsid w:val="007C4DC0"/>
    <w:rsid w:val="007D13D1"/>
    <w:rsid w:val="007F7B53"/>
    <w:rsid w:val="00800276"/>
    <w:rsid w:val="00817871"/>
    <w:rsid w:val="00823A2F"/>
    <w:rsid w:val="008361D6"/>
    <w:rsid w:val="0084084D"/>
    <w:rsid w:val="008666C4"/>
    <w:rsid w:val="008705AE"/>
    <w:rsid w:val="008805E9"/>
    <w:rsid w:val="00885433"/>
    <w:rsid w:val="008A3B28"/>
    <w:rsid w:val="008B0BCC"/>
    <w:rsid w:val="008D4B5A"/>
    <w:rsid w:val="008E0673"/>
    <w:rsid w:val="008F2164"/>
    <w:rsid w:val="008F6550"/>
    <w:rsid w:val="009040D7"/>
    <w:rsid w:val="00923879"/>
    <w:rsid w:val="00941AC5"/>
    <w:rsid w:val="009C1194"/>
    <w:rsid w:val="00A01EBC"/>
    <w:rsid w:val="00A0344E"/>
    <w:rsid w:val="00A67746"/>
    <w:rsid w:val="00A7157B"/>
    <w:rsid w:val="00A81293"/>
    <w:rsid w:val="00A964F4"/>
    <w:rsid w:val="00AA1F18"/>
    <w:rsid w:val="00AD6F23"/>
    <w:rsid w:val="00AF5EE6"/>
    <w:rsid w:val="00B043D6"/>
    <w:rsid w:val="00B13655"/>
    <w:rsid w:val="00BE3A98"/>
    <w:rsid w:val="00C11B6A"/>
    <w:rsid w:val="00C24329"/>
    <w:rsid w:val="00C31099"/>
    <w:rsid w:val="00CA4199"/>
    <w:rsid w:val="00CC0C3E"/>
    <w:rsid w:val="00CD30A8"/>
    <w:rsid w:val="00CF173B"/>
    <w:rsid w:val="00D10D0B"/>
    <w:rsid w:val="00D13503"/>
    <w:rsid w:val="00D15243"/>
    <w:rsid w:val="00D212A8"/>
    <w:rsid w:val="00D23F3D"/>
    <w:rsid w:val="00D810D3"/>
    <w:rsid w:val="00D81D6E"/>
    <w:rsid w:val="00D878E1"/>
    <w:rsid w:val="00DA3FB6"/>
    <w:rsid w:val="00DC7AF6"/>
    <w:rsid w:val="00DD504E"/>
    <w:rsid w:val="00DF77DB"/>
    <w:rsid w:val="00E02977"/>
    <w:rsid w:val="00E9202A"/>
    <w:rsid w:val="00EA6D82"/>
    <w:rsid w:val="00EB39C5"/>
    <w:rsid w:val="00EF04E7"/>
    <w:rsid w:val="00EF66E7"/>
    <w:rsid w:val="00EF6858"/>
    <w:rsid w:val="00EF709B"/>
    <w:rsid w:val="00F217EE"/>
    <w:rsid w:val="00F537B5"/>
    <w:rsid w:val="00F603BA"/>
    <w:rsid w:val="00FA51C5"/>
    <w:rsid w:val="00FD3699"/>
    <w:rsid w:val="00FE356E"/>
    <w:rsid w:val="00FE5999"/>
    <w:rsid w:val="00FF75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317B7-DF34-439A-B7AC-670ECE80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1A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3D6"/>
    <w:rPr>
      <w:lang w:val="en-GB"/>
    </w:rPr>
  </w:style>
  <w:style w:type="paragraph" w:styleId="Footer">
    <w:name w:val="footer"/>
    <w:basedOn w:val="Normal"/>
    <w:link w:val="FooterChar"/>
    <w:uiPriority w:val="99"/>
    <w:unhideWhenUsed/>
    <w:rsid w:val="00B0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3D6"/>
    <w:rPr>
      <w:lang w:val="en-GB"/>
    </w:rPr>
  </w:style>
  <w:style w:type="paragraph" w:styleId="BalloonText">
    <w:name w:val="Balloon Text"/>
    <w:basedOn w:val="Normal"/>
    <w:link w:val="BalloonTextChar"/>
    <w:uiPriority w:val="99"/>
    <w:semiHidden/>
    <w:unhideWhenUsed/>
    <w:rsid w:val="00B0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3D6"/>
    <w:rPr>
      <w:rFonts w:ascii="Tahoma" w:hAnsi="Tahoma" w:cs="Tahoma"/>
      <w:sz w:val="16"/>
      <w:szCs w:val="16"/>
      <w:lang w:val="en-GB"/>
    </w:rPr>
  </w:style>
  <w:style w:type="character" w:styleId="Hyperlink">
    <w:name w:val="Hyperlink"/>
    <w:basedOn w:val="DefaultParagraphFont"/>
    <w:uiPriority w:val="99"/>
    <w:unhideWhenUsed/>
    <w:rsid w:val="00CC0C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8EDBA4-7CA0-41AD-98C7-E7A244C1FBE1}"/>
</file>

<file path=customXml/itemProps2.xml><?xml version="1.0" encoding="utf-8"?>
<ds:datastoreItem xmlns:ds="http://schemas.openxmlformats.org/officeDocument/2006/customXml" ds:itemID="{5ACC423D-266A-482C-BA31-A521B9D5B68F}"/>
</file>

<file path=customXml/itemProps3.xml><?xml version="1.0" encoding="utf-8"?>
<ds:datastoreItem xmlns:ds="http://schemas.openxmlformats.org/officeDocument/2006/customXml" ds:itemID="{66C56F48-0A7D-4A47-9BD3-E99E4895B3CD}"/>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Reception</cp:lastModifiedBy>
  <cp:revision>2</cp:revision>
  <cp:lastPrinted>2014-10-28T18:13:00Z</cp:lastPrinted>
  <dcterms:created xsi:type="dcterms:W3CDTF">2019-11-08T16:49:00Z</dcterms:created>
  <dcterms:modified xsi:type="dcterms:W3CDTF">2019-11-08T16:49:00Z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