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5F" w:rsidRDefault="00DA3E23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noProof/>
          <w:sz w:val="24"/>
          <w:szCs w:val="24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2488564</wp:posOffset>
            </wp:positionH>
            <wp:positionV relativeFrom="line">
              <wp:posOffset>-304799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90B5F" w:rsidRDefault="00F90B5F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90B5F" w:rsidRDefault="00F90B5F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90B5F" w:rsidRDefault="00F90B5F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90B5F" w:rsidRDefault="00F90B5F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90B5F" w:rsidRDefault="00F90B5F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90B5F" w:rsidRDefault="00F90B5F">
      <w:pPr>
        <w:pStyle w:val="Body"/>
        <w:spacing w:after="0" w:line="240" w:lineRule="auto"/>
        <w:jc w:val="both"/>
        <w:rPr>
          <w:rFonts w:ascii="Arial" w:hAnsi="Arial"/>
          <w:b/>
          <w:bCs/>
          <w:sz w:val="24"/>
          <w:szCs w:val="24"/>
        </w:rPr>
      </w:pP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SOUTH AFRICAN PERMANENT MISSION</w:t>
      </w: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TO THE UNITED NATIONS</w:t>
      </w: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AND OTHER INTERNATIONAL ORGANISATIONS</w:t>
      </w: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34</w:t>
      </w:r>
      <w:r>
        <w:rPr>
          <w:rFonts w:ascii="Arial" w:hAnsi="Arial"/>
          <w:b/>
          <w:bCs/>
          <w:caps/>
          <w:sz w:val="28"/>
          <w:szCs w:val="28"/>
          <w:vertAlign w:val="superscript"/>
        </w:rPr>
        <w:t>th</w:t>
      </w:r>
      <w:r>
        <w:rPr>
          <w:rFonts w:ascii="Arial" w:hAnsi="Arial"/>
          <w:b/>
          <w:bCs/>
          <w:caps/>
          <w:sz w:val="28"/>
          <w:szCs w:val="28"/>
        </w:rPr>
        <w:t xml:space="preserve"> SESSION OF THE WORKING GROUP ON THE</w:t>
      </w: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UNIVERSAL PERIODIC REVIEW</w:t>
      </w: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</w:rPr>
        <w:t xml:space="preserve">Review of EGYPT   </w:t>
      </w: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13 November 2019</w:t>
      </w: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F90B5F" w:rsidRDefault="00DA3E23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</w:rPr>
        <w:t>PALAIS DES NATIONS</w:t>
      </w: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90B5F" w:rsidRDefault="00DA3E23">
      <w:pPr>
        <w:pStyle w:val="Body"/>
        <w:spacing w:after="0" w:line="240" w:lineRule="auto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</w:rPr>
        <w:t>Check against delivery</w:t>
      </w: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8"/>
          <w:szCs w:val="28"/>
        </w:rPr>
      </w:pPr>
    </w:p>
    <w:p w:rsidR="00F90B5F" w:rsidRDefault="00F90B5F">
      <w:pPr>
        <w:pStyle w:val="Body"/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Mr President, </w:t>
      </w:r>
    </w:p>
    <w:p w:rsidR="00F90B5F" w:rsidRDefault="00F90B5F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welcomes the distinguished delegation of Egypt to this UPR Session.</w:t>
      </w:r>
    </w:p>
    <w:p w:rsidR="00F90B5F" w:rsidRDefault="00F90B5F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wishes to</w:t>
      </w:r>
      <w:r>
        <w:rPr>
          <w:rFonts w:ascii="Arial" w:hAnsi="Arial"/>
          <w:sz w:val="32"/>
          <w:szCs w:val="32"/>
        </w:rPr>
        <w:t xml:space="preserve"> </w:t>
      </w:r>
      <w:r>
        <w:rPr>
          <w:rFonts w:ascii="Arial" w:hAnsi="Arial"/>
          <w:sz w:val="28"/>
          <w:szCs w:val="28"/>
        </w:rPr>
        <w:t>respectively make the following recommendations:</w:t>
      </w:r>
    </w:p>
    <w:p w:rsidR="00F90B5F" w:rsidRDefault="00F90B5F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 continue its cooperation with international as well as regional human rights </w:t>
      </w:r>
      <w:r>
        <w:rPr>
          <w:rFonts w:ascii="Arial" w:hAnsi="Arial"/>
          <w:sz w:val="28"/>
          <w:szCs w:val="28"/>
        </w:rPr>
        <w:t>mechanisms.</w:t>
      </w:r>
    </w:p>
    <w:p w:rsidR="00F90B5F" w:rsidRDefault="00F90B5F">
      <w:pPr>
        <w:pStyle w:val="ListParagraph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That Egypt share the lessons learned from it past year as Chair of the AU in respect of cooperation with international and regional human rights mechanisms.</w:t>
      </w:r>
    </w:p>
    <w:p w:rsidR="00F90B5F" w:rsidRDefault="00F90B5F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South Africa congratulates Egypt for its leadership of the African Union during the p</w:t>
      </w:r>
      <w:r>
        <w:rPr>
          <w:rFonts w:ascii="Arial" w:hAnsi="Arial"/>
          <w:sz w:val="28"/>
          <w:szCs w:val="28"/>
        </w:rPr>
        <w:t>ast year notably heading the process of institutional reform to consolidate the continent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s efforts in Regional and Continental integration.</w:t>
      </w:r>
    </w:p>
    <w:p w:rsidR="00F90B5F" w:rsidRDefault="00F90B5F">
      <w:pPr>
        <w:pStyle w:val="Body"/>
        <w:spacing w:after="0" w:line="360" w:lineRule="auto"/>
        <w:jc w:val="both"/>
        <w:rPr>
          <w:rFonts w:ascii="Arial" w:eastAsia="Arial" w:hAnsi="Arial" w:cs="Arial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My delegation welcomes Egypt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 xml:space="preserve">s various efforts to promote mediation of conflicts on the continent which serves to </w:t>
      </w:r>
      <w:r>
        <w:rPr>
          <w:rFonts w:ascii="Arial" w:hAnsi="Arial"/>
          <w:sz w:val="28"/>
          <w:szCs w:val="28"/>
        </w:rPr>
        <w:t>consolidate and uphold human rights, also in the context of the various Regional Economic Communities.</w:t>
      </w:r>
    </w:p>
    <w:p w:rsidR="00F90B5F" w:rsidRDefault="00F90B5F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Arial" w:hAnsi="Arial"/>
          <w:sz w:val="28"/>
          <w:szCs w:val="28"/>
        </w:rPr>
        <w:t>We also welcome Egypt</w:t>
      </w:r>
      <w:r>
        <w:rPr>
          <w:rFonts w:ascii="Arial" w:hAnsi="Arial"/>
          <w:sz w:val="28"/>
          <w:szCs w:val="28"/>
        </w:rPr>
        <w:t>’</w:t>
      </w:r>
      <w:r>
        <w:rPr>
          <w:rFonts w:ascii="Arial" w:hAnsi="Arial"/>
          <w:sz w:val="28"/>
          <w:szCs w:val="28"/>
        </w:rPr>
        <w:t>s chairship of the Committee of African Heads of State and Government on Climate Change (CAHOSCC) dealing with the critical challe</w:t>
      </w:r>
      <w:r>
        <w:rPr>
          <w:rFonts w:ascii="Arial" w:hAnsi="Arial"/>
          <w:sz w:val="28"/>
          <w:szCs w:val="28"/>
        </w:rPr>
        <w:t>nges posed by climate change also to ensure the success of activating the Paris Accord on Climate Change.</w:t>
      </w:r>
    </w:p>
    <w:p w:rsidR="00F90B5F" w:rsidRDefault="00F90B5F">
      <w:pPr>
        <w:pStyle w:val="ListParagrap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South Africa wishes Egypt a successful review. </w:t>
      </w:r>
    </w:p>
    <w:p w:rsidR="00F90B5F" w:rsidRDefault="00F90B5F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F90B5F" w:rsidRDefault="00DA3E23">
      <w:pPr>
        <w:pStyle w:val="Body"/>
        <w:spacing w:after="0"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I thank you.</w:t>
      </w:r>
    </w:p>
    <w:p w:rsidR="00F90B5F" w:rsidRDefault="00F90B5F">
      <w:pPr>
        <w:pStyle w:val="Body"/>
      </w:pPr>
    </w:p>
    <w:p w:rsidR="00F90B5F" w:rsidRDefault="00F90B5F">
      <w:pPr>
        <w:pStyle w:val="Body"/>
      </w:pPr>
    </w:p>
    <w:sectPr w:rsidR="00F90B5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3E23">
      <w:r>
        <w:separator/>
      </w:r>
    </w:p>
  </w:endnote>
  <w:endnote w:type="continuationSeparator" w:id="0">
    <w:p w:rsidR="00000000" w:rsidRDefault="00DA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5F" w:rsidRDefault="00F90B5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3E23">
      <w:r>
        <w:separator/>
      </w:r>
    </w:p>
  </w:footnote>
  <w:footnote w:type="continuationSeparator" w:id="0">
    <w:p w:rsidR="00000000" w:rsidRDefault="00DA3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5F" w:rsidRDefault="00F90B5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7266C"/>
    <w:multiLevelType w:val="hybridMultilevel"/>
    <w:tmpl w:val="592A3176"/>
    <w:numStyleLink w:val="ImportedStyle2"/>
  </w:abstractNum>
  <w:abstractNum w:abstractNumId="1">
    <w:nsid w:val="561D674F"/>
    <w:multiLevelType w:val="hybridMultilevel"/>
    <w:tmpl w:val="217A87B6"/>
    <w:styleLink w:val="ImportedStyle1"/>
    <w:lvl w:ilvl="0" w:tplc="E27A23FC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206E16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B26C6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2D5B2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67E8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F82CC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286490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94FE1C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2E572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FC67AF"/>
    <w:multiLevelType w:val="hybridMultilevel"/>
    <w:tmpl w:val="217A87B6"/>
    <w:numStyleLink w:val="ImportedStyle1"/>
  </w:abstractNum>
  <w:abstractNum w:abstractNumId="3">
    <w:nsid w:val="740410C3"/>
    <w:multiLevelType w:val="hybridMultilevel"/>
    <w:tmpl w:val="592A3176"/>
    <w:styleLink w:val="ImportedStyle2"/>
    <w:lvl w:ilvl="0" w:tplc="D6527E3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46A74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C685D6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765CF8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68534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6ABC8C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C40B4A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ACFCEA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AAE96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90B5F"/>
    <w:rsid w:val="00DA3E23"/>
    <w:rsid w:val="00F9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1A4B3-4121-4CF9-BD0C-06671EBDD09F}"/>
</file>

<file path=customXml/itemProps2.xml><?xml version="1.0" encoding="utf-8"?>
<ds:datastoreItem xmlns:ds="http://schemas.openxmlformats.org/officeDocument/2006/customXml" ds:itemID="{C0D68F94-4148-45AF-8C6E-E5E6C6664ECF}"/>
</file>

<file path=customXml/itemProps3.xml><?xml version="1.0" encoding="utf-8"?>
<ds:datastoreItem xmlns:ds="http://schemas.openxmlformats.org/officeDocument/2006/customXml" ds:itemID="{706BF525-7DEC-442C-A8D0-83B69FC45F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Uwanyirigira, Y Ms : Geneva, Secretary, LRP</dc:creator>
  <cp:lastModifiedBy>Uwanyirigira, Y Ms : Geneva, Secretary, LRP</cp:lastModifiedBy>
  <cp:revision>2</cp:revision>
  <dcterms:created xsi:type="dcterms:W3CDTF">2019-11-13T11:29:00Z</dcterms:created>
  <dcterms:modified xsi:type="dcterms:W3CDTF">2019-11-13T11:29:00Z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