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86" w:rsidRPr="001B1E33" w:rsidRDefault="002D687A" w:rsidP="0049107B">
      <w:pPr>
        <w:ind w:left="-180" w:right="-360"/>
        <w:jc w:val="both"/>
        <w:rPr>
          <w:b/>
          <w:sz w:val="28"/>
          <w:szCs w:val="28"/>
          <w:lang w:val="en-GB"/>
        </w:rPr>
      </w:pPr>
      <w:r w:rsidRPr="001B1E33">
        <w:rPr>
          <w:b/>
          <w:sz w:val="28"/>
          <w:szCs w:val="28"/>
          <w:lang w:val="en-GB"/>
        </w:rPr>
        <w:t>Permanent Mission of Montenegro to the United Nations and other international organizations</w:t>
      </w:r>
    </w:p>
    <w:p w:rsidR="002D687A" w:rsidRPr="001B1E33" w:rsidRDefault="001173A8" w:rsidP="0049107B">
      <w:pPr>
        <w:tabs>
          <w:tab w:val="left" w:pos="2093"/>
        </w:tabs>
        <w:ind w:left="-180" w:right="-360"/>
        <w:jc w:val="both"/>
        <w:rPr>
          <w:b/>
          <w:sz w:val="28"/>
          <w:szCs w:val="28"/>
          <w:lang w:val="en-GB"/>
        </w:rPr>
      </w:pPr>
      <w:r w:rsidRPr="001B1E33">
        <w:rPr>
          <w:b/>
          <w:sz w:val="28"/>
          <w:szCs w:val="28"/>
          <w:lang w:val="en-GB"/>
        </w:rPr>
        <w:tab/>
      </w:r>
    </w:p>
    <w:p w:rsidR="002D687A" w:rsidRPr="001B1E33" w:rsidRDefault="009836E4" w:rsidP="0049107B">
      <w:pPr>
        <w:ind w:left="-180" w:right="-360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Geneva, 13</w:t>
      </w:r>
      <w:r w:rsidR="00CF22D3">
        <w:rPr>
          <w:b/>
          <w:sz w:val="28"/>
          <w:szCs w:val="28"/>
          <w:lang w:val="en-GB"/>
        </w:rPr>
        <w:t xml:space="preserve"> </w:t>
      </w:r>
      <w:r w:rsidR="009B004A">
        <w:rPr>
          <w:b/>
          <w:sz w:val="28"/>
          <w:szCs w:val="28"/>
          <w:lang w:val="en-GB"/>
        </w:rPr>
        <w:t>November</w:t>
      </w:r>
      <w:r w:rsidR="0038086C">
        <w:rPr>
          <w:b/>
          <w:sz w:val="28"/>
          <w:szCs w:val="28"/>
          <w:lang w:val="en-GB"/>
        </w:rPr>
        <w:t xml:space="preserve"> 2019</w:t>
      </w:r>
    </w:p>
    <w:p w:rsidR="00C467B7" w:rsidRPr="001B1E33" w:rsidRDefault="00C467B7" w:rsidP="0049107B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C467B7" w:rsidRPr="001B1E33" w:rsidRDefault="00BC0A62" w:rsidP="004F738C">
      <w:pPr>
        <w:ind w:left="-180" w:right="-360"/>
        <w:jc w:val="both"/>
        <w:rPr>
          <w:b/>
          <w:sz w:val="28"/>
          <w:szCs w:val="28"/>
          <w:lang w:val="en-GB"/>
        </w:rPr>
      </w:pPr>
      <w:r w:rsidRPr="001B1E33">
        <w:rPr>
          <w:b/>
          <w:sz w:val="28"/>
          <w:szCs w:val="28"/>
          <w:lang w:val="en-GB"/>
        </w:rPr>
        <w:t>UPR 3</w:t>
      </w:r>
      <w:r w:rsidR="00C467B7" w:rsidRPr="001B1E33">
        <w:rPr>
          <w:b/>
          <w:sz w:val="28"/>
          <w:szCs w:val="28"/>
          <w:lang w:val="en-GB"/>
        </w:rPr>
        <w:t xml:space="preserve"> Cycle, Review of </w:t>
      </w:r>
      <w:r w:rsidR="009836E4">
        <w:rPr>
          <w:b/>
          <w:sz w:val="28"/>
          <w:szCs w:val="28"/>
          <w:lang w:val="en-GB"/>
        </w:rPr>
        <w:t xml:space="preserve">Bosnia and Herzegovina </w:t>
      </w:r>
    </w:p>
    <w:p w:rsidR="00C467B7" w:rsidRPr="001B1E33" w:rsidRDefault="00C467B7" w:rsidP="0049107B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C467B7" w:rsidRPr="001B1E33" w:rsidRDefault="00C467B7" w:rsidP="0049107B">
      <w:pPr>
        <w:ind w:left="-180" w:right="-360"/>
        <w:jc w:val="both"/>
        <w:rPr>
          <w:b/>
          <w:sz w:val="28"/>
          <w:szCs w:val="28"/>
          <w:lang w:val="en-GB"/>
        </w:rPr>
      </w:pPr>
      <w:r w:rsidRPr="001B1E33">
        <w:rPr>
          <w:b/>
          <w:sz w:val="28"/>
          <w:szCs w:val="28"/>
          <w:lang w:val="en-GB"/>
        </w:rPr>
        <w:t>Statement by Montenegro</w:t>
      </w:r>
    </w:p>
    <w:p w:rsidR="00C467B7" w:rsidRPr="001B1E33" w:rsidRDefault="00C467B7" w:rsidP="0049107B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286D56" w:rsidRDefault="00945ADE" w:rsidP="00286D56">
      <w:pPr>
        <w:ind w:left="-180" w:right="-360"/>
        <w:jc w:val="both"/>
        <w:rPr>
          <w:sz w:val="28"/>
          <w:szCs w:val="28"/>
        </w:rPr>
      </w:pPr>
      <w:r w:rsidRPr="001B1E33">
        <w:rPr>
          <w:sz w:val="28"/>
          <w:szCs w:val="28"/>
          <w:lang w:val="en-GB"/>
        </w:rPr>
        <w:t xml:space="preserve">Montenegro welcomes the </w:t>
      </w:r>
      <w:r w:rsidR="00CC2558" w:rsidRPr="001B1E33">
        <w:rPr>
          <w:sz w:val="28"/>
          <w:szCs w:val="28"/>
          <w:lang w:val="en-GB"/>
        </w:rPr>
        <w:t>distinguished d</w:t>
      </w:r>
      <w:r w:rsidRPr="001B1E33">
        <w:rPr>
          <w:sz w:val="28"/>
          <w:szCs w:val="28"/>
          <w:lang w:val="en-GB"/>
        </w:rPr>
        <w:t xml:space="preserve">elegation of </w:t>
      </w:r>
      <w:r w:rsidR="00B05F5B">
        <w:rPr>
          <w:sz w:val="28"/>
          <w:szCs w:val="28"/>
          <w:lang w:val="en-GB"/>
        </w:rPr>
        <w:t>Bosnia and Herzegovina</w:t>
      </w:r>
      <w:r w:rsidR="00286D56" w:rsidRPr="00C922D5">
        <w:rPr>
          <w:sz w:val="28"/>
          <w:szCs w:val="28"/>
        </w:rPr>
        <w:t>.</w:t>
      </w:r>
    </w:p>
    <w:p w:rsidR="00D82958" w:rsidRDefault="00D82958" w:rsidP="00286D56">
      <w:pPr>
        <w:ind w:left="-180" w:right="-360"/>
        <w:jc w:val="both"/>
        <w:rPr>
          <w:sz w:val="28"/>
          <w:szCs w:val="28"/>
        </w:rPr>
      </w:pPr>
    </w:p>
    <w:p w:rsidR="00B05F5B" w:rsidRDefault="00786C95" w:rsidP="00C3385F">
      <w:pPr>
        <w:ind w:left="-180" w:right="-360"/>
        <w:jc w:val="both"/>
        <w:rPr>
          <w:sz w:val="28"/>
          <w:szCs w:val="28"/>
        </w:rPr>
      </w:pPr>
      <w:r w:rsidRPr="0001476F">
        <w:rPr>
          <w:sz w:val="28"/>
          <w:szCs w:val="28"/>
        </w:rPr>
        <w:t xml:space="preserve">We </w:t>
      </w:r>
      <w:r w:rsidR="00512235">
        <w:rPr>
          <w:sz w:val="28"/>
          <w:szCs w:val="28"/>
        </w:rPr>
        <w:t xml:space="preserve">appreciate </w:t>
      </w:r>
      <w:r w:rsidR="00B05F5B">
        <w:rPr>
          <w:sz w:val="28"/>
          <w:szCs w:val="28"/>
        </w:rPr>
        <w:t xml:space="preserve">commitment of the Government </w:t>
      </w:r>
      <w:r w:rsidR="00097763">
        <w:rPr>
          <w:sz w:val="28"/>
          <w:szCs w:val="28"/>
        </w:rPr>
        <w:t>in p</w:t>
      </w:r>
      <w:r w:rsidR="00B05F5B">
        <w:rPr>
          <w:sz w:val="28"/>
          <w:szCs w:val="28"/>
        </w:rPr>
        <w:t>romotion and protection of human rights in the country,</w:t>
      </w:r>
      <w:r w:rsidR="00BC6626">
        <w:rPr>
          <w:sz w:val="28"/>
          <w:szCs w:val="28"/>
        </w:rPr>
        <w:t xml:space="preserve"> particularly </w:t>
      </w:r>
      <w:r w:rsidR="00097763">
        <w:rPr>
          <w:sz w:val="28"/>
          <w:szCs w:val="28"/>
        </w:rPr>
        <w:t>of the v</w:t>
      </w:r>
      <w:r w:rsidR="00BC6626">
        <w:rPr>
          <w:sz w:val="28"/>
          <w:szCs w:val="28"/>
        </w:rPr>
        <w:t xml:space="preserve">ulnerable groups. </w:t>
      </w:r>
      <w:r w:rsidR="00AF2812">
        <w:rPr>
          <w:sz w:val="28"/>
          <w:szCs w:val="28"/>
        </w:rPr>
        <w:t>Also</w:t>
      </w:r>
      <w:r w:rsidR="00B05F5B">
        <w:rPr>
          <w:sz w:val="28"/>
          <w:szCs w:val="28"/>
        </w:rPr>
        <w:t xml:space="preserve"> the adopted legislation and policies in this field, </w:t>
      </w:r>
      <w:r w:rsidR="00BC6626">
        <w:rPr>
          <w:sz w:val="28"/>
          <w:szCs w:val="28"/>
        </w:rPr>
        <w:t xml:space="preserve">continuous </w:t>
      </w:r>
      <w:r w:rsidR="002D31B6">
        <w:rPr>
          <w:sz w:val="28"/>
          <w:szCs w:val="28"/>
        </w:rPr>
        <w:t xml:space="preserve">human rights </w:t>
      </w:r>
      <w:r w:rsidR="00BC6626">
        <w:rPr>
          <w:sz w:val="28"/>
          <w:szCs w:val="28"/>
        </w:rPr>
        <w:t>educatio</w:t>
      </w:r>
      <w:r w:rsidR="002D31B6">
        <w:rPr>
          <w:sz w:val="28"/>
          <w:szCs w:val="28"/>
        </w:rPr>
        <w:t>n and training</w:t>
      </w:r>
      <w:r w:rsidR="001B0E52">
        <w:rPr>
          <w:sz w:val="28"/>
          <w:szCs w:val="28"/>
        </w:rPr>
        <w:t>, as well as a</w:t>
      </w:r>
      <w:r w:rsidR="002D31B6">
        <w:rPr>
          <w:sz w:val="28"/>
          <w:szCs w:val="28"/>
        </w:rPr>
        <w:t xml:space="preserve"> </w:t>
      </w:r>
      <w:r w:rsidR="00B05F5B">
        <w:rPr>
          <w:sz w:val="28"/>
          <w:szCs w:val="28"/>
        </w:rPr>
        <w:t>constructive cooperation with civil society and international partners</w:t>
      </w:r>
      <w:r w:rsidR="002D31B6">
        <w:rPr>
          <w:sz w:val="28"/>
          <w:szCs w:val="28"/>
        </w:rPr>
        <w:t xml:space="preserve"> in creation of national politics</w:t>
      </w:r>
      <w:r w:rsidR="00B05F5B">
        <w:rPr>
          <w:sz w:val="28"/>
          <w:szCs w:val="28"/>
        </w:rPr>
        <w:t xml:space="preserve">.  </w:t>
      </w:r>
    </w:p>
    <w:p w:rsidR="000916E7" w:rsidRDefault="000916E7" w:rsidP="000916E7">
      <w:pPr>
        <w:ind w:left="-180" w:right="-360"/>
        <w:jc w:val="both"/>
        <w:rPr>
          <w:sz w:val="28"/>
          <w:szCs w:val="28"/>
        </w:rPr>
      </w:pPr>
    </w:p>
    <w:p w:rsidR="000916E7" w:rsidRDefault="000916E7" w:rsidP="000916E7">
      <w:pPr>
        <w:ind w:left="-180" w:right="-360"/>
        <w:jc w:val="both"/>
        <w:rPr>
          <w:sz w:val="28"/>
          <w:szCs w:val="28"/>
        </w:rPr>
      </w:pPr>
      <w:r w:rsidRPr="000916E7">
        <w:rPr>
          <w:sz w:val="28"/>
          <w:szCs w:val="28"/>
        </w:rPr>
        <w:t>We commen</w:t>
      </w:r>
      <w:r w:rsidR="00081DBD">
        <w:rPr>
          <w:sz w:val="28"/>
          <w:szCs w:val="28"/>
        </w:rPr>
        <w:t>d</w:t>
      </w:r>
      <w:r w:rsidRPr="000916E7">
        <w:rPr>
          <w:sz w:val="28"/>
          <w:szCs w:val="28"/>
        </w:rPr>
        <w:t xml:space="preserve"> </w:t>
      </w:r>
      <w:r w:rsidR="002D31B6">
        <w:rPr>
          <w:sz w:val="28"/>
          <w:szCs w:val="28"/>
        </w:rPr>
        <w:t xml:space="preserve">strong </w:t>
      </w:r>
      <w:r w:rsidRPr="000916E7">
        <w:rPr>
          <w:sz w:val="28"/>
          <w:szCs w:val="28"/>
        </w:rPr>
        <w:t>commitment to ensure children’s rights,</w:t>
      </w:r>
      <w:r w:rsidR="00897A40">
        <w:rPr>
          <w:sz w:val="28"/>
          <w:szCs w:val="28"/>
        </w:rPr>
        <w:t xml:space="preserve"> </w:t>
      </w:r>
      <w:r w:rsidRPr="000916E7">
        <w:rPr>
          <w:sz w:val="28"/>
          <w:szCs w:val="28"/>
        </w:rPr>
        <w:t>the adoption of the Action Plan for children 2015-2018</w:t>
      </w:r>
      <w:r w:rsidR="001D4456">
        <w:rPr>
          <w:sz w:val="28"/>
          <w:szCs w:val="28"/>
        </w:rPr>
        <w:t xml:space="preserve">, </w:t>
      </w:r>
      <w:r w:rsidR="0093641B">
        <w:rPr>
          <w:sz w:val="28"/>
          <w:szCs w:val="28"/>
        </w:rPr>
        <w:t xml:space="preserve">which </w:t>
      </w:r>
      <w:r w:rsidR="002D31B6">
        <w:rPr>
          <w:sz w:val="28"/>
          <w:szCs w:val="28"/>
        </w:rPr>
        <w:t>provided support and</w:t>
      </w:r>
      <w:r w:rsidRPr="000916E7">
        <w:rPr>
          <w:sz w:val="28"/>
          <w:szCs w:val="28"/>
        </w:rPr>
        <w:t xml:space="preserve"> strengthening</w:t>
      </w:r>
      <w:r w:rsidR="002D31B6">
        <w:rPr>
          <w:sz w:val="28"/>
          <w:szCs w:val="28"/>
        </w:rPr>
        <w:t xml:space="preserve"> </w:t>
      </w:r>
      <w:r w:rsidRPr="000916E7">
        <w:rPr>
          <w:sz w:val="28"/>
          <w:szCs w:val="28"/>
        </w:rPr>
        <w:t xml:space="preserve">the Council for children and youth. </w:t>
      </w:r>
    </w:p>
    <w:p w:rsidR="000916E7" w:rsidRDefault="000916E7" w:rsidP="000916E7">
      <w:pPr>
        <w:ind w:left="-180" w:right="-360"/>
        <w:jc w:val="both"/>
        <w:rPr>
          <w:sz w:val="28"/>
          <w:szCs w:val="28"/>
        </w:rPr>
      </w:pPr>
    </w:p>
    <w:p w:rsidR="000916E7" w:rsidRDefault="000916E7" w:rsidP="000916E7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Montenegro welcomes the efforts to improve human rights situation for refugees and displaced persons, closure of collective centers and implem</w:t>
      </w:r>
      <w:r w:rsidR="002D31B6">
        <w:rPr>
          <w:sz w:val="28"/>
          <w:szCs w:val="28"/>
        </w:rPr>
        <w:t>entation of the housing program</w:t>
      </w:r>
      <w:r>
        <w:rPr>
          <w:sz w:val="28"/>
          <w:szCs w:val="28"/>
        </w:rPr>
        <w:t xml:space="preserve">. </w:t>
      </w:r>
    </w:p>
    <w:p w:rsidR="000916E7" w:rsidRDefault="000916E7" w:rsidP="002D31B6">
      <w:pPr>
        <w:ind w:right="-360"/>
        <w:jc w:val="both"/>
        <w:rPr>
          <w:sz w:val="28"/>
          <w:szCs w:val="28"/>
        </w:rPr>
      </w:pPr>
    </w:p>
    <w:p w:rsidR="000916E7" w:rsidRDefault="002D31B6" w:rsidP="000916E7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We underline the policies to empower women, t</w:t>
      </w:r>
      <w:r w:rsidR="000916E7">
        <w:rPr>
          <w:sz w:val="28"/>
          <w:szCs w:val="28"/>
        </w:rPr>
        <w:t>he adoption of the Gender Equality Action plan 2018-2022</w:t>
      </w:r>
      <w:r>
        <w:rPr>
          <w:sz w:val="28"/>
          <w:szCs w:val="28"/>
        </w:rPr>
        <w:t xml:space="preserve">. In this context, we </w:t>
      </w:r>
      <w:r w:rsidR="0063057E">
        <w:rPr>
          <w:sz w:val="28"/>
          <w:szCs w:val="28"/>
        </w:rPr>
        <w:t>encourage further</w:t>
      </w:r>
      <w:r>
        <w:rPr>
          <w:sz w:val="28"/>
          <w:szCs w:val="28"/>
        </w:rPr>
        <w:t xml:space="preserve">  implementation of</w:t>
      </w:r>
      <w:r w:rsidR="000916E7">
        <w:rPr>
          <w:sz w:val="28"/>
          <w:szCs w:val="28"/>
        </w:rPr>
        <w:t xml:space="preserve"> strategies for combating domestic violence and violence against women</w:t>
      </w:r>
      <w:r>
        <w:rPr>
          <w:sz w:val="28"/>
          <w:szCs w:val="28"/>
        </w:rPr>
        <w:t xml:space="preserve">, and adequate protection for </w:t>
      </w:r>
      <w:bookmarkStart w:id="0" w:name="_GoBack"/>
      <w:bookmarkEnd w:id="0"/>
      <w:r>
        <w:rPr>
          <w:sz w:val="28"/>
          <w:szCs w:val="28"/>
        </w:rPr>
        <w:t>victims</w:t>
      </w:r>
      <w:r w:rsidR="000916E7">
        <w:rPr>
          <w:sz w:val="28"/>
          <w:szCs w:val="28"/>
        </w:rPr>
        <w:t>.</w:t>
      </w:r>
    </w:p>
    <w:p w:rsidR="0000542E" w:rsidRDefault="000916E7" w:rsidP="002D31B6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42E" w:rsidRDefault="00510502" w:rsidP="00E90033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Montenegro</w:t>
      </w:r>
      <w:r w:rsidR="0000542E">
        <w:rPr>
          <w:sz w:val="28"/>
          <w:szCs w:val="28"/>
        </w:rPr>
        <w:t xml:space="preserve"> recommend</w:t>
      </w:r>
      <w:r>
        <w:rPr>
          <w:sz w:val="28"/>
          <w:szCs w:val="28"/>
        </w:rPr>
        <w:t>s</w:t>
      </w:r>
      <w:r w:rsidR="0000542E">
        <w:rPr>
          <w:sz w:val="28"/>
          <w:szCs w:val="28"/>
        </w:rPr>
        <w:t>:</w:t>
      </w:r>
    </w:p>
    <w:p w:rsidR="0000542E" w:rsidRDefault="00510502" w:rsidP="00510502">
      <w:pPr>
        <w:numPr>
          <w:ilvl w:val="0"/>
          <w:numId w:val="5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00542E">
        <w:rPr>
          <w:sz w:val="28"/>
          <w:szCs w:val="28"/>
        </w:rPr>
        <w:t>o continue to ensure supportive environment for children with disabilities in all fields;</w:t>
      </w:r>
    </w:p>
    <w:p w:rsidR="0000542E" w:rsidRPr="00510502" w:rsidRDefault="00510502" w:rsidP="00510502">
      <w:pPr>
        <w:numPr>
          <w:ilvl w:val="0"/>
          <w:numId w:val="5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00542E" w:rsidRPr="00510502">
        <w:rPr>
          <w:sz w:val="28"/>
          <w:szCs w:val="28"/>
        </w:rPr>
        <w:t xml:space="preserve">o continue </w:t>
      </w:r>
      <w:r w:rsidR="00FC5C9F">
        <w:rPr>
          <w:sz w:val="28"/>
          <w:szCs w:val="28"/>
        </w:rPr>
        <w:t xml:space="preserve">its proactive approach for </w:t>
      </w:r>
      <w:r>
        <w:rPr>
          <w:sz w:val="28"/>
          <w:szCs w:val="28"/>
        </w:rPr>
        <w:t>integration of Roma minorities</w:t>
      </w:r>
      <w:r w:rsidR="00FC5C9F">
        <w:rPr>
          <w:sz w:val="28"/>
          <w:szCs w:val="28"/>
        </w:rPr>
        <w:t>, and promotion of their rights</w:t>
      </w:r>
      <w:r>
        <w:rPr>
          <w:sz w:val="28"/>
          <w:szCs w:val="28"/>
        </w:rPr>
        <w:t xml:space="preserve">. </w:t>
      </w:r>
    </w:p>
    <w:p w:rsidR="00FF155E" w:rsidRPr="00FC5C9F" w:rsidRDefault="00FF155E" w:rsidP="00FC5C9F">
      <w:pPr>
        <w:ind w:right="-360"/>
        <w:jc w:val="both"/>
        <w:rPr>
          <w:sz w:val="28"/>
          <w:szCs w:val="28"/>
        </w:rPr>
      </w:pPr>
    </w:p>
    <w:p w:rsidR="00486A04" w:rsidRPr="001B1E33" w:rsidRDefault="00486A04" w:rsidP="00486A04">
      <w:pPr>
        <w:ind w:right="-360"/>
        <w:jc w:val="both"/>
        <w:rPr>
          <w:sz w:val="28"/>
          <w:szCs w:val="28"/>
          <w:lang w:val="en-GB"/>
        </w:rPr>
      </w:pPr>
    </w:p>
    <w:p w:rsidR="005A5DBE" w:rsidRPr="001B1E33" w:rsidRDefault="005A5DBE" w:rsidP="002D31B6">
      <w:pPr>
        <w:ind w:right="-360"/>
        <w:jc w:val="both"/>
        <w:rPr>
          <w:sz w:val="28"/>
          <w:szCs w:val="28"/>
          <w:lang w:val="en-GB"/>
        </w:rPr>
      </w:pPr>
    </w:p>
    <w:sectPr w:rsidR="005A5DBE" w:rsidRPr="001B1E33" w:rsidSect="000653B2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1C5" w:rsidRDefault="004711C5">
      <w:r>
        <w:separator/>
      </w:r>
    </w:p>
  </w:endnote>
  <w:endnote w:type="continuationSeparator" w:id="0">
    <w:p w:rsidR="004711C5" w:rsidRDefault="0047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1C5" w:rsidRDefault="004711C5">
      <w:r>
        <w:separator/>
      </w:r>
    </w:p>
  </w:footnote>
  <w:footnote w:type="continuationSeparator" w:id="0">
    <w:p w:rsidR="004711C5" w:rsidRDefault="0047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122B"/>
    <w:multiLevelType w:val="hybridMultilevel"/>
    <w:tmpl w:val="F4C6ECA4"/>
    <w:lvl w:ilvl="0" w:tplc="F0801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624B0B"/>
    <w:multiLevelType w:val="hybridMultilevel"/>
    <w:tmpl w:val="B9C406A4"/>
    <w:lvl w:ilvl="0" w:tplc="FBBE67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4D62A87"/>
    <w:multiLevelType w:val="hybridMultilevel"/>
    <w:tmpl w:val="F4C6ECA4"/>
    <w:lvl w:ilvl="0" w:tplc="F0801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40E566D"/>
    <w:multiLevelType w:val="hybridMultilevel"/>
    <w:tmpl w:val="D8C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218D3"/>
    <w:multiLevelType w:val="hybridMultilevel"/>
    <w:tmpl w:val="BC4C3228"/>
    <w:lvl w:ilvl="0" w:tplc="F066029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96"/>
    <w:rsid w:val="0000542E"/>
    <w:rsid w:val="00011545"/>
    <w:rsid w:val="0001476F"/>
    <w:rsid w:val="00016AD8"/>
    <w:rsid w:val="00017925"/>
    <w:rsid w:val="00032B93"/>
    <w:rsid w:val="00036EF9"/>
    <w:rsid w:val="0004111B"/>
    <w:rsid w:val="0004372A"/>
    <w:rsid w:val="000463A6"/>
    <w:rsid w:val="000550FD"/>
    <w:rsid w:val="000653B2"/>
    <w:rsid w:val="000662C4"/>
    <w:rsid w:val="00067C1B"/>
    <w:rsid w:val="00070DA3"/>
    <w:rsid w:val="000775FF"/>
    <w:rsid w:val="00081AA3"/>
    <w:rsid w:val="00081DBD"/>
    <w:rsid w:val="00084511"/>
    <w:rsid w:val="00090946"/>
    <w:rsid w:val="000916E7"/>
    <w:rsid w:val="00091B59"/>
    <w:rsid w:val="00097763"/>
    <w:rsid w:val="000A038A"/>
    <w:rsid w:val="000A0C00"/>
    <w:rsid w:val="000A0CCA"/>
    <w:rsid w:val="000A21CB"/>
    <w:rsid w:val="000A288F"/>
    <w:rsid w:val="000B42B2"/>
    <w:rsid w:val="000D1D80"/>
    <w:rsid w:val="000D229D"/>
    <w:rsid w:val="000D660C"/>
    <w:rsid w:val="000D731F"/>
    <w:rsid w:val="000E274D"/>
    <w:rsid w:val="000E3044"/>
    <w:rsid w:val="000E5C51"/>
    <w:rsid w:val="000F4A3B"/>
    <w:rsid w:val="000F7509"/>
    <w:rsid w:val="00115AE0"/>
    <w:rsid w:val="00115B3D"/>
    <w:rsid w:val="00115B58"/>
    <w:rsid w:val="001173A8"/>
    <w:rsid w:val="00126564"/>
    <w:rsid w:val="00130DD6"/>
    <w:rsid w:val="001322C9"/>
    <w:rsid w:val="00134950"/>
    <w:rsid w:val="0014066F"/>
    <w:rsid w:val="001461FB"/>
    <w:rsid w:val="00146C18"/>
    <w:rsid w:val="00152421"/>
    <w:rsid w:val="00155BCD"/>
    <w:rsid w:val="001763C1"/>
    <w:rsid w:val="00176D00"/>
    <w:rsid w:val="001778FC"/>
    <w:rsid w:val="001878B5"/>
    <w:rsid w:val="001A28F4"/>
    <w:rsid w:val="001A5FEA"/>
    <w:rsid w:val="001A639D"/>
    <w:rsid w:val="001A6898"/>
    <w:rsid w:val="001B081B"/>
    <w:rsid w:val="001B0E52"/>
    <w:rsid w:val="001B1E33"/>
    <w:rsid w:val="001C166A"/>
    <w:rsid w:val="001C36BC"/>
    <w:rsid w:val="001C3F41"/>
    <w:rsid w:val="001C5167"/>
    <w:rsid w:val="001D33A9"/>
    <w:rsid w:val="001D4456"/>
    <w:rsid w:val="001D6814"/>
    <w:rsid w:val="001E1B57"/>
    <w:rsid w:val="001E378F"/>
    <w:rsid w:val="001E56C4"/>
    <w:rsid w:val="001E6E7B"/>
    <w:rsid w:val="001F0A29"/>
    <w:rsid w:val="001F126D"/>
    <w:rsid w:val="001F193E"/>
    <w:rsid w:val="001F3C48"/>
    <w:rsid w:val="001F48B5"/>
    <w:rsid w:val="00201DAD"/>
    <w:rsid w:val="0020281F"/>
    <w:rsid w:val="00222BFF"/>
    <w:rsid w:val="002362A2"/>
    <w:rsid w:val="00241ACD"/>
    <w:rsid w:val="002445B8"/>
    <w:rsid w:val="00254F23"/>
    <w:rsid w:val="002561A9"/>
    <w:rsid w:val="00261D5C"/>
    <w:rsid w:val="0026464A"/>
    <w:rsid w:val="00267D48"/>
    <w:rsid w:val="0027274E"/>
    <w:rsid w:val="00272B78"/>
    <w:rsid w:val="00274030"/>
    <w:rsid w:val="002761E1"/>
    <w:rsid w:val="00276DE7"/>
    <w:rsid w:val="0028254B"/>
    <w:rsid w:val="00286D56"/>
    <w:rsid w:val="002978EC"/>
    <w:rsid w:val="002A0FD1"/>
    <w:rsid w:val="002A1DC9"/>
    <w:rsid w:val="002A3318"/>
    <w:rsid w:val="002A492E"/>
    <w:rsid w:val="002A547B"/>
    <w:rsid w:val="002A7619"/>
    <w:rsid w:val="002A7EDD"/>
    <w:rsid w:val="002B03B5"/>
    <w:rsid w:val="002B2631"/>
    <w:rsid w:val="002B27D4"/>
    <w:rsid w:val="002B4C7A"/>
    <w:rsid w:val="002C1630"/>
    <w:rsid w:val="002D19B8"/>
    <w:rsid w:val="002D2863"/>
    <w:rsid w:val="002D31B6"/>
    <w:rsid w:val="002D687A"/>
    <w:rsid w:val="002E1917"/>
    <w:rsid w:val="002E5D02"/>
    <w:rsid w:val="00312875"/>
    <w:rsid w:val="00317305"/>
    <w:rsid w:val="003273EA"/>
    <w:rsid w:val="0032776C"/>
    <w:rsid w:val="00327927"/>
    <w:rsid w:val="0033142E"/>
    <w:rsid w:val="003424C4"/>
    <w:rsid w:val="003424E7"/>
    <w:rsid w:val="0035155B"/>
    <w:rsid w:val="00352D8F"/>
    <w:rsid w:val="00353971"/>
    <w:rsid w:val="00354F86"/>
    <w:rsid w:val="00357E2E"/>
    <w:rsid w:val="00370B4C"/>
    <w:rsid w:val="0037158D"/>
    <w:rsid w:val="00373C88"/>
    <w:rsid w:val="003747E8"/>
    <w:rsid w:val="003776F0"/>
    <w:rsid w:val="0038086C"/>
    <w:rsid w:val="00386BD4"/>
    <w:rsid w:val="0039201C"/>
    <w:rsid w:val="003B2850"/>
    <w:rsid w:val="003B557A"/>
    <w:rsid w:val="003C2B3A"/>
    <w:rsid w:val="003D2972"/>
    <w:rsid w:val="003D32F2"/>
    <w:rsid w:val="003D44F1"/>
    <w:rsid w:val="003E292A"/>
    <w:rsid w:val="003E3CE7"/>
    <w:rsid w:val="003E4649"/>
    <w:rsid w:val="003F2F1D"/>
    <w:rsid w:val="003F4B2F"/>
    <w:rsid w:val="003F545F"/>
    <w:rsid w:val="003F714C"/>
    <w:rsid w:val="00404BAD"/>
    <w:rsid w:val="0042471C"/>
    <w:rsid w:val="0043249E"/>
    <w:rsid w:val="00435B44"/>
    <w:rsid w:val="00437A99"/>
    <w:rsid w:val="004467CE"/>
    <w:rsid w:val="004501F9"/>
    <w:rsid w:val="00452655"/>
    <w:rsid w:val="004711C5"/>
    <w:rsid w:val="00471487"/>
    <w:rsid w:val="00481375"/>
    <w:rsid w:val="00486A04"/>
    <w:rsid w:val="0049107B"/>
    <w:rsid w:val="00491E58"/>
    <w:rsid w:val="00492CF6"/>
    <w:rsid w:val="004A003C"/>
    <w:rsid w:val="004A09ED"/>
    <w:rsid w:val="004A0B59"/>
    <w:rsid w:val="004A350D"/>
    <w:rsid w:val="004A3CA5"/>
    <w:rsid w:val="004A3F32"/>
    <w:rsid w:val="004A70D8"/>
    <w:rsid w:val="004B31AD"/>
    <w:rsid w:val="004C0967"/>
    <w:rsid w:val="004C0AA5"/>
    <w:rsid w:val="004C2C07"/>
    <w:rsid w:val="004C5818"/>
    <w:rsid w:val="004C6EC6"/>
    <w:rsid w:val="004D0ED3"/>
    <w:rsid w:val="004D614C"/>
    <w:rsid w:val="004F2D4E"/>
    <w:rsid w:val="004F738C"/>
    <w:rsid w:val="005000D2"/>
    <w:rsid w:val="00500F5A"/>
    <w:rsid w:val="00510502"/>
    <w:rsid w:val="00512235"/>
    <w:rsid w:val="00514AC3"/>
    <w:rsid w:val="00516F14"/>
    <w:rsid w:val="005216E5"/>
    <w:rsid w:val="00523365"/>
    <w:rsid w:val="00527B50"/>
    <w:rsid w:val="0053247B"/>
    <w:rsid w:val="005329C6"/>
    <w:rsid w:val="005402CA"/>
    <w:rsid w:val="00541B0B"/>
    <w:rsid w:val="00546451"/>
    <w:rsid w:val="00546BBA"/>
    <w:rsid w:val="005532C0"/>
    <w:rsid w:val="005732AB"/>
    <w:rsid w:val="0058684A"/>
    <w:rsid w:val="00591B59"/>
    <w:rsid w:val="005A1458"/>
    <w:rsid w:val="005A5DBE"/>
    <w:rsid w:val="005A6252"/>
    <w:rsid w:val="005A78E5"/>
    <w:rsid w:val="005B2B19"/>
    <w:rsid w:val="005B333C"/>
    <w:rsid w:val="005C2435"/>
    <w:rsid w:val="005C428B"/>
    <w:rsid w:val="005C5A9B"/>
    <w:rsid w:val="005C6216"/>
    <w:rsid w:val="005E1477"/>
    <w:rsid w:val="005E4909"/>
    <w:rsid w:val="005E5136"/>
    <w:rsid w:val="005E5E30"/>
    <w:rsid w:val="005E6C3A"/>
    <w:rsid w:val="005E7EDF"/>
    <w:rsid w:val="00600C0E"/>
    <w:rsid w:val="00602336"/>
    <w:rsid w:val="006106DC"/>
    <w:rsid w:val="00611959"/>
    <w:rsid w:val="00621AE5"/>
    <w:rsid w:val="006225E8"/>
    <w:rsid w:val="006236B2"/>
    <w:rsid w:val="0063057E"/>
    <w:rsid w:val="006308E5"/>
    <w:rsid w:val="00634604"/>
    <w:rsid w:val="00637A41"/>
    <w:rsid w:val="00637DDD"/>
    <w:rsid w:val="0064555C"/>
    <w:rsid w:val="00645720"/>
    <w:rsid w:val="006466B8"/>
    <w:rsid w:val="006508A9"/>
    <w:rsid w:val="006538D0"/>
    <w:rsid w:val="00656177"/>
    <w:rsid w:val="00661CA3"/>
    <w:rsid w:val="006665A0"/>
    <w:rsid w:val="00666D5F"/>
    <w:rsid w:val="00677B5E"/>
    <w:rsid w:val="0068253F"/>
    <w:rsid w:val="00685B40"/>
    <w:rsid w:val="00695811"/>
    <w:rsid w:val="00696660"/>
    <w:rsid w:val="006B40A4"/>
    <w:rsid w:val="006B7177"/>
    <w:rsid w:val="006C0315"/>
    <w:rsid w:val="006C2E10"/>
    <w:rsid w:val="006C36DC"/>
    <w:rsid w:val="006C3E03"/>
    <w:rsid w:val="006D043F"/>
    <w:rsid w:val="006E3ADE"/>
    <w:rsid w:val="006F57A7"/>
    <w:rsid w:val="006F61F6"/>
    <w:rsid w:val="00702E9B"/>
    <w:rsid w:val="00705DD1"/>
    <w:rsid w:val="00714B31"/>
    <w:rsid w:val="00716682"/>
    <w:rsid w:val="00740E18"/>
    <w:rsid w:val="00741AF8"/>
    <w:rsid w:val="0074716C"/>
    <w:rsid w:val="00752ACC"/>
    <w:rsid w:val="00753535"/>
    <w:rsid w:val="00762216"/>
    <w:rsid w:val="007631BC"/>
    <w:rsid w:val="00763E21"/>
    <w:rsid w:val="0077073D"/>
    <w:rsid w:val="00772C98"/>
    <w:rsid w:val="007730C5"/>
    <w:rsid w:val="0077449F"/>
    <w:rsid w:val="00781296"/>
    <w:rsid w:val="00783A01"/>
    <w:rsid w:val="00785F35"/>
    <w:rsid w:val="00786C95"/>
    <w:rsid w:val="007917ED"/>
    <w:rsid w:val="00794096"/>
    <w:rsid w:val="007952A2"/>
    <w:rsid w:val="00795E86"/>
    <w:rsid w:val="007A42C4"/>
    <w:rsid w:val="007B1A39"/>
    <w:rsid w:val="007B1BB5"/>
    <w:rsid w:val="007B56EC"/>
    <w:rsid w:val="007B5ECD"/>
    <w:rsid w:val="007C1862"/>
    <w:rsid w:val="007C62EE"/>
    <w:rsid w:val="007D1E70"/>
    <w:rsid w:val="007D4BA3"/>
    <w:rsid w:val="007D7304"/>
    <w:rsid w:val="007D7318"/>
    <w:rsid w:val="007D75B9"/>
    <w:rsid w:val="007D7D84"/>
    <w:rsid w:val="007E77D4"/>
    <w:rsid w:val="007F1206"/>
    <w:rsid w:val="007F38AD"/>
    <w:rsid w:val="007F5042"/>
    <w:rsid w:val="00807DE3"/>
    <w:rsid w:val="00820071"/>
    <w:rsid w:val="0082214E"/>
    <w:rsid w:val="008274DE"/>
    <w:rsid w:val="0083129E"/>
    <w:rsid w:val="00840AB1"/>
    <w:rsid w:val="00840BA3"/>
    <w:rsid w:val="00843396"/>
    <w:rsid w:val="00843449"/>
    <w:rsid w:val="008443C3"/>
    <w:rsid w:val="00854153"/>
    <w:rsid w:val="0085531C"/>
    <w:rsid w:val="0085630B"/>
    <w:rsid w:val="0086252B"/>
    <w:rsid w:val="00862746"/>
    <w:rsid w:val="00867B46"/>
    <w:rsid w:val="00873267"/>
    <w:rsid w:val="00873A83"/>
    <w:rsid w:val="00891515"/>
    <w:rsid w:val="008918B1"/>
    <w:rsid w:val="00895E7A"/>
    <w:rsid w:val="00897786"/>
    <w:rsid w:val="00897A40"/>
    <w:rsid w:val="008A26CC"/>
    <w:rsid w:val="008B49E4"/>
    <w:rsid w:val="008C1FEC"/>
    <w:rsid w:val="008D145C"/>
    <w:rsid w:val="008D15DF"/>
    <w:rsid w:val="008D1A9C"/>
    <w:rsid w:val="008E08D9"/>
    <w:rsid w:val="008E3F29"/>
    <w:rsid w:val="008F27E0"/>
    <w:rsid w:val="00901DDC"/>
    <w:rsid w:val="0090329C"/>
    <w:rsid w:val="009049DE"/>
    <w:rsid w:val="0090581A"/>
    <w:rsid w:val="00914E0B"/>
    <w:rsid w:val="00921B51"/>
    <w:rsid w:val="00921F24"/>
    <w:rsid w:val="00925E50"/>
    <w:rsid w:val="00926063"/>
    <w:rsid w:val="0092773A"/>
    <w:rsid w:val="00933368"/>
    <w:rsid w:val="0093641B"/>
    <w:rsid w:val="00945ADE"/>
    <w:rsid w:val="009468AD"/>
    <w:rsid w:val="00956CF5"/>
    <w:rsid w:val="009627A7"/>
    <w:rsid w:val="00962B15"/>
    <w:rsid w:val="0097281C"/>
    <w:rsid w:val="009759DB"/>
    <w:rsid w:val="009836E4"/>
    <w:rsid w:val="00986D51"/>
    <w:rsid w:val="00990B14"/>
    <w:rsid w:val="00991031"/>
    <w:rsid w:val="00993AB1"/>
    <w:rsid w:val="009A351A"/>
    <w:rsid w:val="009A5E45"/>
    <w:rsid w:val="009A7A20"/>
    <w:rsid w:val="009B004A"/>
    <w:rsid w:val="009B2068"/>
    <w:rsid w:val="009D2D29"/>
    <w:rsid w:val="009D37DC"/>
    <w:rsid w:val="009E044E"/>
    <w:rsid w:val="009E0862"/>
    <w:rsid w:val="009E1F75"/>
    <w:rsid w:val="009E58CC"/>
    <w:rsid w:val="009F0819"/>
    <w:rsid w:val="009F22BF"/>
    <w:rsid w:val="009F7058"/>
    <w:rsid w:val="00A044B7"/>
    <w:rsid w:val="00A11C88"/>
    <w:rsid w:val="00A134DB"/>
    <w:rsid w:val="00A209DF"/>
    <w:rsid w:val="00A20F82"/>
    <w:rsid w:val="00A22996"/>
    <w:rsid w:val="00A41A9B"/>
    <w:rsid w:val="00A430B2"/>
    <w:rsid w:val="00A43DE1"/>
    <w:rsid w:val="00A44A5B"/>
    <w:rsid w:val="00A46B60"/>
    <w:rsid w:val="00A46C59"/>
    <w:rsid w:val="00A52798"/>
    <w:rsid w:val="00A52B57"/>
    <w:rsid w:val="00A55B52"/>
    <w:rsid w:val="00A60994"/>
    <w:rsid w:val="00A80A67"/>
    <w:rsid w:val="00A833F3"/>
    <w:rsid w:val="00A83F52"/>
    <w:rsid w:val="00A84C86"/>
    <w:rsid w:val="00A90414"/>
    <w:rsid w:val="00AA2F7B"/>
    <w:rsid w:val="00AB1D16"/>
    <w:rsid w:val="00AB767F"/>
    <w:rsid w:val="00AC3091"/>
    <w:rsid w:val="00AD14AF"/>
    <w:rsid w:val="00AD7361"/>
    <w:rsid w:val="00AE6AC8"/>
    <w:rsid w:val="00AF079C"/>
    <w:rsid w:val="00AF15F5"/>
    <w:rsid w:val="00AF2812"/>
    <w:rsid w:val="00AF296E"/>
    <w:rsid w:val="00AF3A5D"/>
    <w:rsid w:val="00B05F5B"/>
    <w:rsid w:val="00B07613"/>
    <w:rsid w:val="00B1579D"/>
    <w:rsid w:val="00B15BFF"/>
    <w:rsid w:val="00B162A7"/>
    <w:rsid w:val="00B168F8"/>
    <w:rsid w:val="00B24339"/>
    <w:rsid w:val="00B250DA"/>
    <w:rsid w:val="00B26529"/>
    <w:rsid w:val="00B41974"/>
    <w:rsid w:val="00B62490"/>
    <w:rsid w:val="00B64E6F"/>
    <w:rsid w:val="00B654D5"/>
    <w:rsid w:val="00B767A7"/>
    <w:rsid w:val="00B801BA"/>
    <w:rsid w:val="00B830B6"/>
    <w:rsid w:val="00B94C83"/>
    <w:rsid w:val="00BA046C"/>
    <w:rsid w:val="00BA1637"/>
    <w:rsid w:val="00BA2EFD"/>
    <w:rsid w:val="00BA63B1"/>
    <w:rsid w:val="00BA7DAB"/>
    <w:rsid w:val="00BB5944"/>
    <w:rsid w:val="00BC0A62"/>
    <w:rsid w:val="00BC6626"/>
    <w:rsid w:val="00BC76CF"/>
    <w:rsid w:val="00BC7AAA"/>
    <w:rsid w:val="00BD46D8"/>
    <w:rsid w:val="00BD5A21"/>
    <w:rsid w:val="00BD650D"/>
    <w:rsid w:val="00BE0CB1"/>
    <w:rsid w:val="00BF00B6"/>
    <w:rsid w:val="00BF07E3"/>
    <w:rsid w:val="00BF2059"/>
    <w:rsid w:val="00BF7E36"/>
    <w:rsid w:val="00C104D7"/>
    <w:rsid w:val="00C12812"/>
    <w:rsid w:val="00C160D3"/>
    <w:rsid w:val="00C175CC"/>
    <w:rsid w:val="00C22672"/>
    <w:rsid w:val="00C3385F"/>
    <w:rsid w:val="00C467B7"/>
    <w:rsid w:val="00C47AF4"/>
    <w:rsid w:val="00C50C37"/>
    <w:rsid w:val="00C51818"/>
    <w:rsid w:val="00C51BBF"/>
    <w:rsid w:val="00C6043D"/>
    <w:rsid w:val="00C6466A"/>
    <w:rsid w:val="00C66C4C"/>
    <w:rsid w:val="00C672F9"/>
    <w:rsid w:val="00C67329"/>
    <w:rsid w:val="00C7220F"/>
    <w:rsid w:val="00C742BA"/>
    <w:rsid w:val="00C96560"/>
    <w:rsid w:val="00C979C2"/>
    <w:rsid w:val="00CA4ACA"/>
    <w:rsid w:val="00CC2558"/>
    <w:rsid w:val="00CC4138"/>
    <w:rsid w:val="00CD68B3"/>
    <w:rsid w:val="00CD7253"/>
    <w:rsid w:val="00CE157C"/>
    <w:rsid w:val="00CE48E4"/>
    <w:rsid w:val="00CE4D7D"/>
    <w:rsid w:val="00CF22D3"/>
    <w:rsid w:val="00CF7B01"/>
    <w:rsid w:val="00D008A6"/>
    <w:rsid w:val="00D05621"/>
    <w:rsid w:val="00D05A15"/>
    <w:rsid w:val="00D2325D"/>
    <w:rsid w:val="00D23E82"/>
    <w:rsid w:val="00D247B1"/>
    <w:rsid w:val="00D25944"/>
    <w:rsid w:val="00D4091F"/>
    <w:rsid w:val="00D40B7D"/>
    <w:rsid w:val="00D4668E"/>
    <w:rsid w:val="00D522FD"/>
    <w:rsid w:val="00D54226"/>
    <w:rsid w:val="00D5433F"/>
    <w:rsid w:val="00D7296E"/>
    <w:rsid w:val="00D82958"/>
    <w:rsid w:val="00D83BAB"/>
    <w:rsid w:val="00D8459E"/>
    <w:rsid w:val="00D877A2"/>
    <w:rsid w:val="00D92465"/>
    <w:rsid w:val="00D95F7F"/>
    <w:rsid w:val="00D96A07"/>
    <w:rsid w:val="00DA7F8B"/>
    <w:rsid w:val="00DB5260"/>
    <w:rsid w:val="00DB7D35"/>
    <w:rsid w:val="00DC56E3"/>
    <w:rsid w:val="00DD0B0F"/>
    <w:rsid w:val="00DD6C72"/>
    <w:rsid w:val="00DE1BFD"/>
    <w:rsid w:val="00DE43A9"/>
    <w:rsid w:val="00DF1C12"/>
    <w:rsid w:val="00E01A6F"/>
    <w:rsid w:val="00E028F5"/>
    <w:rsid w:val="00E052F3"/>
    <w:rsid w:val="00E1344E"/>
    <w:rsid w:val="00E16134"/>
    <w:rsid w:val="00E212A5"/>
    <w:rsid w:val="00E22E27"/>
    <w:rsid w:val="00E30603"/>
    <w:rsid w:val="00E60E53"/>
    <w:rsid w:val="00E62F73"/>
    <w:rsid w:val="00E90033"/>
    <w:rsid w:val="00E90271"/>
    <w:rsid w:val="00E93886"/>
    <w:rsid w:val="00E94B71"/>
    <w:rsid w:val="00E94E56"/>
    <w:rsid w:val="00EA1410"/>
    <w:rsid w:val="00EA16EE"/>
    <w:rsid w:val="00EA6C32"/>
    <w:rsid w:val="00EB36C2"/>
    <w:rsid w:val="00EB412D"/>
    <w:rsid w:val="00EC1500"/>
    <w:rsid w:val="00EC2783"/>
    <w:rsid w:val="00EC60A8"/>
    <w:rsid w:val="00ED4C26"/>
    <w:rsid w:val="00EE1894"/>
    <w:rsid w:val="00EE2FD1"/>
    <w:rsid w:val="00EE4BD4"/>
    <w:rsid w:val="00EE65C3"/>
    <w:rsid w:val="00EE7E4B"/>
    <w:rsid w:val="00EF0B82"/>
    <w:rsid w:val="00EF358F"/>
    <w:rsid w:val="00EF4A6A"/>
    <w:rsid w:val="00F00927"/>
    <w:rsid w:val="00F0507C"/>
    <w:rsid w:val="00F06FDF"/>
    <w:rsid w:val="00F07106"/>
    <w:rsid w:val="00F13D87"/>
    <w:rsid w:val="00F15B5F"/>
    <w:rsid w:val="00F21EDB"/>
    <w:rsid w:val="00F22F67"/>
    <w:rsid w:val="00F3196E"/>
    <w:rsid w:val="00F31C1C"/>
    <w:rsid w:val="00F32DBE"/>
    <w:rsid w:val="00F36F62"/>
    <w:rsid w:val="00F41B27"/>
    <w:rsid w:val="00F42F76"/>
    <w:rsid w:val="00F43C24"/>
    <w:rsid w:val="00F509D7"/>
    <w:rsid w:val="00F54840"/>
    <w:rsid w:val="00F55A07"/>
    <w:rsid w:val="00F57FFE"/>
    <w:rsid w:val="00F6185A"/>
    <w:rsid w:val="00F717CA"/>
    <w:rsid w:val="00F71965"/>
    <w:rsid w:val="00F76013"/>
    <w:rsid w:val="00F7647F"/>
    <w:rsid w:val="00F96FD8"/>
    <w:rsid w:val="00FA077D"/>
    <w:rsid w:val="00FA71AC"/>
    <w:rsid w:val="00FA7528"/>
    <w:rsid w:val="00FA77FE"/>
    <w:rsid w:val="00FB01D7"/>
    <w:rsid w:val="00FB5E0C"/>
    <w:rsid w:val="00FC4290"/>
    <w:rsid w:val="00FC5C9F"/>
    <w:rsid w:val="00FC652E"/>
    <w:rsid w:val="00FC7730"/>
    <w:rsid w:val="00FE3C0D"/>
    <w:rsid w:val="00FE44FE"/>
    <w:rsid w:val="00FE553E"/>
    <w:rsid w:val="00FF155E"/>
    <w:rsid w:val="00FF527B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E77B9"/>
  <w15:chartTrackingRefBased/>
  <w15:docId w15:val="{651E5B64-EBE2-D848-83A0-407BEBF8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4E7"/>
    <w:pPr>
      <w:keepNext/>
      <w:spacing w:before="120" w:after="360" w:line="276" w:lineRule="auto"/>
      <w:jc w:val="center"/>
      <w:outlineLvl w:val="0"/>
    </w:pPr>
    <w:rPr>
      <w:rFonts w:eastAsia="Times New Roman"/>
      <w:b/>
      <w:bCs/>
      <w:kern w:val="32"/>
      <w:szCs w:val="3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rsid w:val="009468AD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468A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lang w:val="x-none" w:eastAsia="en-US"/>
    </w:rPr>
  </w:style>
  <w:style w:type="character" w:customStyle="1" w:styleId="EndnoteTextChar">
    <w:name w:val="Endnote Text Char"/>
    <w:aliases w:val="2_G Char"/>
    <w:link w:val="EndnoteText"/>
    <w:rsid w:val="009468AD"/>
    <w:rPr>
      <w:sz w:val="18"/>
      <w:lang w:val="x-none" w:eastAsia="en-US" w:bidi="ar-SA"/>
    </w:rPr>
  </w:style>
  <w:style w:type="paragraph" w:styleId="FootnoteText">
    <w:name w:val="footnote text"/>
    <w:basedOn w:val="Normal"/>
    <w:semiHidden/>
    <w:rsid w:val="009468AD"/>
    <w:rPr>
      <w:sz w:val="20"/>
      <w:szCs w:val="20"/>
    </w:rPr>
  </w:style>
  <w:style w:type="paragraph" w:customStyle="1" w:styleId="SingleTxtG">
    <w:name w:val="_ Single Txt_G"/>
    <w:basedOn w:val="Normal"/>
    <w:link w:val="SingleTxtGChar"/>
    <w:rsid w:val="00A11C8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aliases w:val="4_G,Footnotes refss"/>
    <w:rsid w:val="00FC4290"/>
    <w:rPr>
      <w:rFonts w:ascii="Times New Roman" w:hAnsi="Times New Roman"/>
      <w:sz w:val="18"/>
      <w:vertAlign w:val="superscript"/>
    </w:rPr>
  </w:style>
  <w:style w:type="character" w:customStyle="1" w:styleId="SingleTxtGChar">
    <w:name w:val="_ Single Txt_G Char"/>
    <w:link w:val="SingleTxtG"/>
    <w:rsid w:val="005000D2"/>
    <w:rPr>
      <w:rFonts w:eastAsia="MS Mincho"/>
      <w:lang w:val="en-GB" w:eastAsia="en-US" w:bidi="ar-SA"/>
    </w:rPr>
  </w:style>
  <w:style w:type="paragraph" w:styleId="BalloonText">
    <w:name w:val="Balloon Text"/>
    <w:basedOn w:val="Normal"/>
    <w:semiHidden/>
    <w:rsid w:val="00B162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3318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3424E7"/>
    <w:pPr>
      <w:spacing w:before="120" w:after="120" w:line="276" w:lineRule="auto"/>
      <w:ind w:left="720"/>
      <w:contextualSpacing/>
    </w:pPr>
    <w:rPr>
      <w:rFonts w:eastAsia="Calibri"/>
      <w:sz w:val="22"/>
      <w:szCs w:val="22"/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locked/>
    <w:rsid w:val="003424E7"/>
    <w:rPr>
      <w:rFonts w:eastAsia="Calibri"/>
      <w:sz w:val="22"/>
      <w:szCs w:val="22"/>
      <w:lang w:val="en-GB" w:eastAsia="en-US"/>
    </w:rPr>
  </w:style>
  <w:style w:type="character" w:customStyle="1" w:styleId="Heading1Char">
    <w:name w:val="Heading 1 Char"/>
    <w:link w:val="Heading1"/>
    <w:uiPriority w:val="9"/>
    <w:rsid w:val="003424E7"/>
    <w:rPr>
      <w:rFonts w:eastAsia="Times New Roman"/>
      <w:b/>
      <w:bCs/>
      <w:kern w:val="32"/>
      <w:sz w:val="24"/>
      <w:szCs w:val="32"/>
      <w:u w:val="single"/>
      <w:lang w:val="en-GB" w:eastAsia="en-US"/>
    </w:rPr>
  </w:style>
  <w:style w:type="paragraph" w:customStyle="1" w:styleId="paragraph">
    <w:name w:val="paragraph"/>
    <w:basedOn w:val="Normal"/>
    <w:rsid w:val="00763E21"/>
    <w:pPr>
      <w:suppressAutoHyphens/>
      <w:autoSpaceDN w:val="0"/>
      <w:spacing w:before="100" w:after="100"/>
    </w:pPr>
    <w:rPr>
      <w:rFonts w:eastAsia="Times New Roman"/>
      <w:lang w:val="en-GB" w:eastAsia="en-GB"/>
    </w:rPr>
  </w:style>
  <w:style w:type="character" w:customStyle="1" w:styleId="normaltextrun">
    <w:name w:val="normaltextrun"/>
    <w:rsid w:val="00763E21"/>
  </w:style>
  <w:style w:type="paragraph" w:styleId="NormalWeb">
    <w:name w:val="Normal (Web)"/>
    <w:basedOn w:val="Normal"/>
    <w:uiPriority w:val="99"/>
    <w:unhideWhenUsed/>
    <w:rsid w:val="005216E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uiPriority w:val="99"/>
    <w:unhideWhenUsed/>
    <w:rsid w:val="005216E5"/>
    <w:rPr>
      <w:color w:val="0000FF"/>
      <w:u w:val="single"/>
    </w:rPr>
  </w:style>
  <w:style w:type="character" w:styleId="Strong">
    <w:name w:val="Strong"/>
    <w:uiPriority w:val="22"/>
    <w:qFormat/>
    <w:rsid w:val="00D96A07"/>
    <w:rPr>
      <w:b/>
      <w:bCs/>
    </w:rPr>
  </w:style>
  <w:style w:type="paragraph" w:styleId="NoSpacing">
    <w:name w:val="No Spacing"/>
    <w:uiPriority w:val="1"/>
    <w:qFormat/>
    <w:rsid w:val="00F57FFE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rsid w:val="00D247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7B1"/>
    <w:rPr>
      <w:sz w:val="20"/>
      <w:szCs w:val="20"/>
    </w:rPr>
  </w:style>
  <w:style w:type="character" w:customStyle="1" w:styleId="CommentTextChar">
    <w:name w:val="Comment Text Char"/>
    <w:link w:val="CommentText"/>
    <w:rsid w:val="00D247B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247B1"/>
    <w:rPr>
      <w:b/>
      <w:bCs/>
    </w:rPr>
  </w:style>
  <w:style w:type="character" w:customStyle="1" w:styleId="CommentSubjectChar">
    <w:name w:val="Comment Subject Char"/>
    <w:link w:val="CommentSubject"/>
    <w:rsid w:val="00D247B1"/>
    <w:rPr>
      <w:b/>
      <w:bCs/>
      <w:lang w:eastAsia="ja-JP"/>
    </w:rPr>
  </w:style>
  <w:style w:type="paragraph" w:customStyle="1" w:styleId="Default">
    <w:name w:val="Default"/>
    <w:rsid w:val="009B004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58C6F-69BD-4623-B7A7-E7572DBABF63}"/>
</file>

<file path=customXml/itemProps2.xml><?xml version="1.0" encoding="utf-8"?>
<ds:datastoreItem xmlns:ds="http://schemas.openxmlformats.org/officeDocument/2006/customXml" ds:itemID="{E871E5CC-46E3-4F79-B0DC-B199C6909EB0}"/>
</file>

<file path=customXml/itemProps3.xml><?xml version="1.0" encoding="utf-8"?>
<ds:datastoreItem xmlns:ds="http://schemas.openxmlformats.org/officeDocument/2006/customXml" ds:itemID="{61BB2C1D-54F4-4957-B343-2FBB64854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Mission of Montenegro to the United Nations and other international organizations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Mission of Montenegro to the United Nations and other international organizations</dc:title>
  <dc:subject/>
  <dc:creator>tamara.brajovic</dc:creator>
  <cp:keywords/>
  <cp:lastModifiedBy>jbogojevic@gmail.com</cp:lastModifiedBy>
  <cp:revision>2</cp:revision>
  <cp:lastPrinted>2018-05-11T13:42:00Z</cp:lastPrinted>
  <dcterms:created xsi:type="dcterms:W3CDTF">2019-11-12T15:04:00Z</dcterms:created>
  <dcterms:modified xsi:type="dcterms:W3CDTF">2019-11-12T15:04:00Z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