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71B2ED99" w:rsidR="00295563" w:rsidRPr="001B618E" w:rsidRDefault="001B618E" w:rsidP="001B618E">
      <w:pPr>
        <w:jc w:val="center"/>
        <w:rPr>
          <w:rFonts w:ascii="Arial" w:hAnsi="Arial" w:cs="Arial"/>
          <w:b/>
          <w:lang w:val="fr-CA"/>
        </w:rPr>
      </w:pPr>
      <w:r w:rsidRPr="001B618E">
        <w:rPr>
          <w:rFonts w:ascii="Arial" w:hAnsi="Arial" w:cs="Arial"/>
          <w:b/>
          <w:lang w:val="fr-CA"/>
        </w:rPr>
        <w:t>EPU34</w:t>
      </w:r>
    </w:p>
    <w:p w14:paraId="7851F446" w14:textId="6F415809" w:rsidR="001B618E" w:rsidRPr="001B618E" w:rsidRDefault="001B618E" w:rsidP="001B618E">
      <w:pPr>
        <w:jc w:val="center"/>
        <w:rPr>
          <w:rFonts w:ascii="Arial" w:hAnsi="Arial" w:cs="Arial"/>
          <w:b/>
          <w:lang w:val="fr-CA"/>
        </w:rPr>
      </w:pPr>
      <w:r w:rsidRPr="001B618E">
        <w:rPr>
          <w:rFonts w:ascii="Arial" w:hAnsi="Arial" w:cs="Arial"/>
          <w:b/>
          <w:lang w:val="fr-CA"/>
        </w:rPr>
        <w:t>Recommandations du Canada pour l’EPU du Madagascar</w:t>
      </w:r>
    </w:p>
    <w:p w14:paraId="38DB4123" w14:textId="34270C72" w:rsidR="001B618E" w:rsidRPr="001B618E" w:rsidRDefault="001B618E" w:rsidP="001B618E">
      <w:pPr>
        <w:jc w:val="center"/>
        <w:rPr>
          <w:rFonts w:ascii="Arial" w:hAnsi="Arial" w:cs="Arial"/>
          <w:b/>
          <w:lang w:val="fr-CA"/>
        </w:rPr>
      </w:pPr>
      <w:r w:rsidRPr="001B618E">
        <w:rPr>
          <w:rFonts w:ascii="Arial" w:hAnsi="Arial" w:cs="Arial"/>
          <w:b/>
          <w:lang w:val="fr-CA"/>
        </w:rPr>
        <w:t>11 novembre 2019</w:t>
      </w:r>
    </w:p>
    <w:p w14:paraId="59154B1A" w14:textId="77777777" w:rsidR="001B618E" w:rsidRPr="001B618E" w:rsidRDefault="001B618E" w:rsidP="001B618E">
      <w:pPr>
        <w:jc w:val="center"/>
        <w:rPr>
          <w:rFonts w:ascii="Arial" w:hAnsi="Arial" w:cs="Arial"/>
          <w:lang w:val="fr-CA"/>
        </w:rPr>
      </w:pPr>
    </w:p>
    <w:p w14:paraId="1AA7B149" w14:textId="77777777" w:rsidR="001B618E" w:rsidRDefault="001B618E" w:rsidP="001B618E">
      <w:pPr>
        <w:rPr>
          <w:rFonts w:ascii="Arial" w:hAnsi="Arial" w:cs="Arial"/>
          <w:lang w:val="fr-CA"/>
        </w:rPr>
      </w:pPr>
      <w:r w:rsidRPr="001B618E">
        <w:rPr>
          <w:rFonts w:ascii="Arial" w:hAnsi="Arial" w:cs="Arial"/>
          <w:lang w:val="fr-CA"/>
        </w:rPr>
        <w:t xml:space="preserve">Merci, Monsieur le Président. </w:t>
      </w:r>
    </w:p>
    <w:p w14:paraId="2B929CE6" w14:textId="77777777" w:rsidR="001B618E" w:rsidRDefault="001B618E" w:rsidP="001B618E">
      <w:pPr>
        <w:rPr>
          <w:rFonts w:ascii="Arial" w:hAnsi="Arial" w:cs="Arial"/>
          <w:lang w:val="fr-CA"/>
        </w:rPr>
      </w:pPr>
    </w:p>
    <w:p w14:paraId="1FF9FAB1" w14:textId="4C7585CF" w:rsidR="001B618E" w:rsidRPr="001B618E" w:rsidRDefault="001B618E" w:rsidP="001B618E">
      <w:pPr>
        <w:rPr>
          <w:rFonts w:ascii="Arial" w:hAnsi="Arial" w:cs="Arial"/>
          <w:lang w:val="fr-CA"/>
        </w:rPr>
      </w:pPr>
      <w:r w:rsidRPr="001B618E">
        <w:rPr>
          <w:rFonts w:ascii="Arial" w:hAnsi="Arial" w:cs="Arial"/>
          <w:lang w:val="fr-CA"/>
        </w:rPr>
        <w:t xml:space="preserve">Le Canada accueille favorablement la </w:t>
      </w:r>
      <w:r w:rsidRPr="001B618E">
        <w:rPr>
          <w:rFonts w:ascii="Arial" w:hAnsi="Arial" w:cs="Arial"/>
          <w:i/>
          <w:lang w:val="fr-CA"/>
        </w:rPr>
        <w:t>Stratégie nationale de lutte contre le mariage des enfants</w:t>
      </w:r>
      <w:r w:rsidRPr="001B618E">
        <w:rPr>
          <w:rFonts w:ascii="Arial" w:hAnsi="Arial" w:cs="Arial"/>
          <w:lang w:val="fr-CA"/>
        </w:rPr>
        <w:t xml:space="preserve"> de Madagascar et l’ouverture manifestée suite aux campagnes de sensibilisation par la société civile. Nous recevons aussi favorablement la Stratégie national</w:t>
      </w:r>
      <w:r w:rsidR="009E5832">
        <w:rPr>
          <w:rFonts w:ascii="Arial" w:hAnsi="Arial" w:cs="Arial"/>
          <w:lang w:val="fr-CA"/>
        </w:rPr>
        <w:t>e</w:t>
      </w:r>
      <w:bookmarkStart w:id="0" w:name="_GoBack"/>
      <w:bookmarkEnd w:id="0"/>
      <w:r w:rsidRPr="001B618E">
        <w:rPr>
          <w:rFonts w:ascii="Arial" w:hAnsi="Arial" w:cs="Arial"/>
          <w:lang w:val="fr-CA"/>
        </w:rPr>
        <w:t xml:space="preserve"> de lutte à la violence basée sur le genre. </w:t>
      </w:r>
    </w:p>
    <w:p w14:paraId="541321CE" w14:textId="77777777" w:rsidR="001B618E" w:rsidRPr="001B618E" w:rsidRDefault="001B618E" w:rsidP="001B618E">
      <w:pPr>
        <w:pStyle w:val="NoSpacing"/>
        <w:rPr>
          <w:rFonts w:ascii="Arial" w:hAnsi="Arial" w:cs="Arial"/>
          <w:sz w:val="24"/>
          <w:szCs w:val="24"/>
          <w:lang w:val="fr-CA"/>
        </w:rPr>
      </w:pPr>
    </w:p>
    <w:p w14:paraId="7D04C871" w14:textId="77777777" w:rsidR="001B618E" w:rsidRPr="001B618E" w:rsidRDefault="001B618E" w:rsidP="001B618E">
      <w:pPr>
        <w:pStyle w:val="NoSpacing"/>
        <w:rPr>
          <w:rFonts w:ascii="Arial" w:hAnsi="Arial" w:cs="Arial"/>
          <w:sz w:val="24"/>
          <w:szCs w:val="24"/>
          <w:lang w:val="fr-CA"/>
        </w:rPr>
      </w:pPr>
      <w:r w:rsidRPr="001B618E">
        <w:rPr>
          <w:rFonts w:ascii="Arial" w:hAnsi="Arial" w:cs="Arial"/>
          <w:sz w:val="24"/>
          <w:szCs w:val="24"/>
          <w:lang w:val="fr-CA"/>
        </w:rPr>
        <w:t>Le Canada recommande que Madagascar :</w:t>
      </w:r>
    </w:p>
    <w:p w14:paraId="3B8A8F16" w14:textId="77777777" w:rsidR="001B618E" w:rsidRPr="001B618E" w:rsidRDefault="001B618E" w:rsidP="001B618E">
      <w:pPr>
        <w:pStyle w:val="NoSpacing"/>
        <w:rPr>
          <w:rFonts w:ascii="Arial" w:hAnsi="Arial" w:cs="Arial"/>
          <w:sz w:val="24"/>
          <w:szCs w:val="24"/>
          <w:lang w:val="fr-CA"/>
        </w:rPr>
      </w:pPr>
    </w:p>
    <w:p w14:paraId="4DA01888" w14:textId="77777777" w:rsidR="001B618E" w:rsidRPr="001B618E" w:rsidRDefault="001B618E" w:rsidP="001B618E">
      <w:pPr>
        <w:pStyle w:val="ListParagraph"/>
        <w:numPr>
          <w:ilvl w:val="0"/>
          <w:numId w:val="9"/>
        </w:numPr>
        <w:spacing w:after="0" w:line="240" w:lineRule="auto"/>
        <w:rPr>
          <w:rFonts w:ascii="Arial" w:hAnsi="Arial" w:cs="Arial"/>
          <w:sz w:val="24"/>
          <w:szCs w:val="24"/>
          <w:lang w:val="fr-CA"/>
        </w:rPr>
      </w:pPr>
      <w:r w:rsidRPr="001B618E">
        <w:rPr>
          <w:rFonts w:ascii="Arial" w:hAnsi="Arial" w:cs="Arial"/>
          <w:sz w:val="24"/>
          <w:szCs w:val="24"/>
          <w:lang w:val="fr-CA"/>
        </w:rPr>
        <w:t xml:space="preserve">Accélère la mise en œuvre de la </w:t>
      </w:r>
      <w:r w:rsidRPr="001B618E">
        <w:rPr>
          <w:rFonts w:ascii="Arial" w:hAnsi="Arial" w:cs="Arial"/>
          <w:i/>
          <w:sz w:val="24"/>
          <w:szCs w:val="24"/>
          <w:lang w:val="fr-CA"/>
        </w:rPr>
        <w:t>Stratégie nationale de lutte contre le mariage des enfants</w:t>
      </w:r>
      <w:r w:rsidRPr="001B618E">
        <w:rPr>
          <w:rFonts w:ascii="Arial" w:hAnsi="Arial" w:cs="Arial"/>
          <w:sz w:val="24"/>
          <w:szCs w:val="24"/>
          <w:lang w:val="fr-CA"/>
        </w:rPr>
        <w:t>, en allouant des ressources dédiées aux projets de lutte contre le mariage d’enfants, en menant des campagnes de sensibilisation auprès du public en collaboration avec les autorités religieuses, traditionnelles et la société civile, afin d’instaurer un changement durable.</w:t>
      </w:r>
    </w:p>
    <w:p w14:paraId="11D9F592" w14:textId="77777777" w:rsidR="001B618E" w:rsidRPr="001B618E" w:rsidRDefault="001B618E" w:rsidP="001B618E">
      <w:pPr>
        <w:pStyle w:val="ListParagraph"/>
        <w:spacing w:after="0" w:line="240" w:lineRule="auto"/>
        <w:rPr>
          <w:rFonts w:ascii="Arial" w:hAnsi="Arial" w:cs="Arial"/>
          <w:sz w:val="24"/>
          <w:szCs w:val="24"/>
          <w:lang w:val="fr-CA"/>
        </w:rPr>
      </w:pPr>
    </w:p>
    <w:p w14:paraId="71AEA58C" w14:textId="77777777" w:rsidR="001B618E" w:rsidRPr="001B618E" w:rsidRDefault="001B618E" w:rsidP="001B618E">
      <w:pPr>
        <w:pStyle w:val="ListParagraph"/>
        <w:numPr>
          <w:ilvl w:val="0"/>
          <w:numId w:val="9"/>
        </w:numPr>
        <w:spacing w:after="0" w:line="240" w:lineRule="auto"/>
        <w:rPr>
          <w:rFonts w:ascii="Arial" w:hAnsi="Arial" w:cs="Arial"/>
          <w:sz w:val="24"/>
          <w:szCs w:val="24"/>
          <w:lang w:val="fr-CA"/>
        </w:rPr>
      </w:pPr>
      <w:r w:rsidRPr="001B618E">
        <w:rPr>
          <w:rFonts w:ascii="Arial" w:hAnsi="Arial" w:cs="Arial"/>
          <w:sz w:val="24"/>
          <w:szCs w:val="24"/>
          <w:lang w:val="fr-CA"/>
        </w:rPr>
        <w:t xml:space="preserve">Alloue des ressources adéquates et mette en œuvre le projet de loi sur la lutte contre la violence fondée sur le sexe en appui à la </w:t>
      </w:r>
      <w:r w:rsidRPr="001B618E">
        <w:rPr>
          <w:rFonts w:ascii="Arial" w:hAnsi="Arial" w:cs="Arial"/>
          <w:i/>
          <w:sz w:val="24"/>
          <w:szCs w:val="24"/>
          <w:lang w:val="fr-CA"/>
        </w:rPr>
        <w:t xml:space="preserve">Stratégie Nationale de Lutte contre le Mariage des Enfants </w:t>
      </w:r>
      <w:r w:rsidRPr="001B618E">
        <w:rPr>
          <w:rFonts w:ascii="Arial" w:hAnsi="Arial" w:cs="Arial"/>
          <w:sz w:val="24"/>
          <w:szCs w:val="24"/>
          <w:lang w:val="fr-CA"/>
        </w:rPr>
        <w:t xml:space="preserve">et son plan d’action. </w:t>
      </w:r>
    </w:p>
    <w:p w14:paraId="5411DEF3" w14:textId="77777777" w:rsidR="001B618E" w:rsidRPr="001B618E" w:rsidRDefault="001B618E" w:rsidP="001B618E">
      <w:pPr>
        <w:rPr>
          <w:rFonts w:ascii="Arial" w:hAnsi="Arial" w:cs="Arial"/>
          <w:lang w:val="fr-CA"/>
        </w:rPr>
      </w:pPr>
    </w:p>
    <w:p w14:paraId="4CA2EA1E" w14:textId="77777777" w:rsidR="001B618E" w:rsidRPr="001B618E" w:rsidRDefault="001B618E" w:rsidP="001B618E">
      <w:pPr>
        <w:pStyle w:val="ListParagraph"/>
        <w:numPr>
          <w:ilvl w:val="0"/>
          <w:numId w:val="9"/>
        </w:numPr>
        <w:spacing w:after="0" w:line="240" w:lineRule="auto"/>
        <w:rPr>
          <w:rFonts w:ascii="Arial" w:hAnsi="Arial" w:cs="Arial"/>
          <w:sz w:val="24"/>
          <w:szCs w:val="24"/>
          <w:lang w:val="fr-CA"/>
        </w:rPr>
      </w:pPr>
      <w:r w:rsidRPr="001B618E">
        <w:rPr>
          <w:rFonts w:ascii="Arial" w:hAnsi="Arial" w:cs="Arial"/>
          <w:sz w:val="24"/>
          <w:szCs w:val="24"/>
          <w:lang w:val="fr-CA"/>
        </w:rPr>
        <w:t xml:space="preserve">Veille à ce que les lois sur la diffamation, le mépris et les déclarations calomnieuses respectent entièrement le droit à la liberté d’expression. Abroge l’infraction d’insulte aux représentants publics. </w:t>
      </w:r>
    </w:p>
    <w:p w14:paraId="20FC5293" w14:textId="77777777" w:rsidR="001B618E" w:rsidRPr="001B618E" w:rsidRDefault="001B618E" w:rsidP="001B618E">
      <w:pPr>
        <w:pStyle w:val="ListParagraph"/>
        <w:spacing w:after="0" w:line="240" w:lineRule="auto"/>
        <w:rPr>
          <w:rFonts w:ascii="Arial" w:hAnsi="Arial" w:cs="Arial"/>
          <w:sz w:val="24"/>
          <w:szCs w:val="24"/>
          <w:lang w:val="fr-CA"/>
        </w:rPr>
      </w:pPr>
    </w:p>
    <w:p w14:paraId="0AF8846F" w14:textId="77777777" w:rsidR="001B618E" w:rsidRPr="001B618E" w:rsidRDefault="001B618E" w:rsidP="001B618E">
      <w:pPr>
        <w:pStyle w:val="ListParagraph"/>
        <w:numPr>
          <w:ilvl w:val="0"/>
          <w:numId w:val="9"/>
        </w:numPr>
        <w:spacing w:after="0" w:line="240" w:lineRule="auto"/>
        <w:rPr>
          <w:rFonts w:ascii="Arial" w:hAnsi="Arial" w:cs="Arial"/>
          <w:sz w:val="24"/>
          <w:szCs w:val="24"/>
          <w:lang w:val="fr-CA"/>
        </w:rPr>
      </w:pPr>
      <w:r w:rsidRPr="001B618E">
        <w:rPr>
          <w:rFonts w:ascii="Arial" w:hAnsi="Arial" w:cs="Arial"/>
          <w:sz w:val="24"/>
          <w:szCs w:val="24"/>
          <w:lang w:val="fr-CA"/>
        </w:rPr>
        <w:t xml:space="preserve">S’assure que toutes les femmes et les filles aient accès à de l’information, à des services et à une éducation sur la santé sexuelle et reproductive, y compris à une éducation complète à la sexualité. </w:t>
      </w:r>
    </w:p>
    <w:p w14:paraId="7AFD3E2F" w14:textId="77777777" w:rsidR="001B618E" w:rsidRPr="001B618E" w:rsidRDefault="001B618E" w:rsidP="001B618E">
      <w:pPr>
        <w:pStyle w:val="NoSpacing"/>
        <w:rPr>
          <w:rFonts w:ascii="Arial" w:hAnsi="Arial" w:cs="Arial"/>
          <w:sz w:val="24"/>
          <w:szCs w:val="24"/>
          <w:u w:val="single"/>
          <w:lang w:val="fr-CA"/>
        </w:rPr>
      </w:pPr>
    </w:p>
    <w:p w14:paraId="60478330" w14:textId="77777777" w:rsidR="001B618E" w:rsidRPr="001B618E" w:rsidRDefault="001B618E" w:rsidP="001B618E">
      <w:pPr>
        <w:pStyle w:val="NoSpacing"/>
        <w:rPr>
          <w:rFonts w:ascii="Arial" w:hAnsi="Arial" w:cs="Arial"/>
          <w:sz w:val="24"/>
          <w:szCs w:val="24"/>
          <w:lang w:val="fr-CA"/>
        </w:rPr>
      </w:pPr>
      <w:r w:rsidRPr="001B618E">
        <w:rPr>
          <w:rFonts w:ascii="Arial" w:hAnsi="Arial" w:cs="Arial"/>
          <w:sz w:val="24"/>
          <w:szCs w:val="24"/>
          <w:lang w:val="fr-CA"/>
        </w:rPr>
        <w:t xml:space="preserve">Le Canada est préoccupé par l’état actuel des établissements de détention et encourage Madagascar à déployer des efforts concertés afin de réduire le nombre de détenus dans les centres, améliorer l’infrastructure et réduire les risques pour la santé auxquels sont confrontés les détenus. </w:t>
      </w:r>
    </w:p>
    <w:p w14:paraId="526749E4" w14:textId="77777777" w:rsidR="001B618E" w:rsidRPr="001B618E" w:rsidRDefault="001B618E" w:rsidP="001B618E">
      <w:pPr>
        <w:jc w:val="center"/>
        <w:rPr>
          <w:rFonts w:ascii="Arial" w:hAnsi="Arial" w:cs="Arial"/>
          <w:lang w:val="fr-CA"/>
        </w:rPr>
      </w:pPr>
    </w:p>
    <w:sectPr w:rsidR="001B618E" w:rsidRPr="001B618E"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2F390D58"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D605C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605C5">
              <w:rPr>
                <w:b/>
                <w:bCs/>
                <w:noProof/>
              </w:rPr>
              <w:t>3</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1D78EB3"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E583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5832">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D8B4E6F"/>
    <w:multiLevelType w:val="hybridMultilevel"/>
    <w:tmpl w:val="CB7272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5"/>
  </w:num>
  <w:num w:numId="5">
    <w:abstractNumId w:val="5"/>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B618E"/>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832"/>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605C5"/>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07C9050F-6DAE-4E18-91D5-A36577B4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B2A54-0F47-4DC0-966E-54E2FE59D017}"/>
</file>

<file path=customXml/itemProps2.xml><?xml version="1.0" encoding="utf-8"?>
<ds:datastoreItem xmlns:ds="http://schemas.openxmlformats.org/officeDocument/2006/customXml" ds:itemID="{84FE892A-95A4-441B-9049-58D7AF4903AE}"/>
</file>

<file path=customXml/itemProps3.xml><?xml version="1.0" encoding="utf-8"?>
<ds:datastoreItem xmlns:ds="http://schemas.openxmlformats.org/officeDocument/2006/customXml" ds:itemID="{D5C7B9C1-09BB-4EDF-B4D7-E1DA635C020F}"/>
</file>

<file path=customXml/itemProps4.xml><?xml version="1.0" encoding="utf-8"?>
<ds:datastoreItem xmlns:ds="http://schemas.openxmlformats.org/officeDocument/2006/customXml" ds:itemID="{C18B92A7-B97C-4747-9428-CF77168878C3}"/>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4</cp:revision>
  <cp:lastPrinted>2018-06-27T06:02:00Z</cp:lastPrinted>
  <dcterms:created xsi:type="dcterms:W3CDTF">2019-11-08T14:01:00Z</dcterms:created>
  <dcterms:modified xsi:type="dcterms:W3CDTF">2019-11-08T14:04:00Z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