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31F038A4" w:rsidR="00295563" w:rsidRPr="00160A33" w:rsidRDefault="00160A33" w:rsidP="00160A33">
      <w:pPr>
        <w:jc w:val="center"/>
        <w:rPr>
          <w:rFonts w:ascii="Arial" w:hAnsi="Arial" w:cs="Arial"/>
          <w:b/>
          <w:lang w:val="en-CA"/>
        </w:rPr>
      </w:pPr>
      <w:r w:rsidRPr="00160A33">
        <w:rPr>
          <w:rFonts w:ascii="Arial" w:hAnsi="Arial" w:cs="Arial"/>
          <w:b/>
          <w:lang w:val="en-CA"/>
        </w:rPr>
        <w:t>UPR34</w:t>
      </w:r>
    </w:p>
    <w:p w14:paraId="67B9AEF0" w14:textId="10C19F4F" w:rsidR="00160A33" w:rsidRPr="00160A33" w:rsidRDefault="00160A33" w:rsidP="00160A33">
      <w:pPr>
        <w:jc w:val="center"/>
        <w:rPr>
          <w:rFonts w:ascii="Arial" w:hAnsi="Arial" w:cs="Arial"/>
          <w:b/>
          <w:lang w:val="en-CA"/>
        </w:rPr>
      </w:pPr>
      <w:r w:rsidRPr="00160A33">
        <w:rPr>
          <w:rFonts w:ascii="Arial" w:hAnsi="Arial" w:cs="Arial"/>
          <w:b/>
          <w:lang w:val="en-CA"/>
        </w:rPr>
        <w:t>Canada’s recommendations for Fiji’s UPR</w:t>
      </w:r>
    </w:p>
    <w:p w14:paraId="6F095C4F" w14:textId="0388447A" w:rsidR="00160A33" w:rsidRPr="00160A33" w:rsidRDefault="00160A33" w:rsidP="00160A33">
      <w:pPr>
        <w:jc w:val="center"/>
        <w:rPr>
          <w:rFonts w:ascii="Arial" w:hAnsi="Arial" w:cs="Arial"/>
          <w:b/>
          <w:lang w:val="en-CA"/>
        </w:rPr>
      </w:pPr>
      <w:r w:rsidRPr="00160A33">
        <w:rPr>
          <w:rFonts w:ascii="Arial" w:hAnsi="Arial" w:cs="Arial"/>
          <w:b/>
          <w:lang w:val="en-CA"/>
        </w:rPr>
        <w:t>6 November 2019</w:t>
      </w:r>
    </w:p>
    <w:p w14:paraId="1DB7A77C" w14:textId="77777777" w:rsidR="00160A33" w:rsidRPr="00160A33" w:rsidRDefault="00160A33" w:rsidP="00160A33">
      <w:pPr>
        <w:jc w:val="center"/>
        <w:rPr>
          <w:rFonts w:ascii="Arial" w:hAnsi="Arial" w:cs="Arial"/>
          <w:lang w:val="en-CA"/>
        </w:rPr>
      </w:pPr>
    </w:p>
    <w:p w14:paraId="63EAC52F" w14:textId="649E78C0" w:rsidR="00160A33" w:rsidRDefault="00160A33" w:rsidP="00160A33">
      <w:pPr>
        <w:rPr>
          <w:rFonts w:ascii="Arial" w:hAnsi="Arial" w:cs="Arial"/>
        </w:rPr>
      </w:pPr>
      <w:r w:rsidRPr="00160A33">
        <w:rPr>
          <w:rFonts w:ascii="Arial" w:hAnsi="Arial" w:cs="Arial"/>
        </w:rPr>
        <w:t xml:space="preserve">Canada thanks Fiji for its presentation and commends its ratification in August 2018 of the ICCPR and the ICESCR. </w:t>
      </w:r>
    </w:p>
    <w:p w14:paraId="2E8B3CD6" w14:textId="77777777" w:rsidR="00160A33" w:rsidRPr="00160A33" w:rsidRDefault="00160A33" w:rsidP="00160A33">
      <w:pPr>
        <w:rPr>
          <w:rFonts w:ascii="Arial" w:hAnsi="Arial" w:cs="Arial"/>
        </w:rPr>
      </w:pPr>
    </w:p>
    <w:p w14:paraId="409B7AA2" w14:textId="1CA99B40" w:rsidR="00160A33" w:rsidRDefault="00160A33" w:rsidP="00160A33">
      <w:pPr>
        <w:rPr>
          <w:rFonts w:ascii="Arial" w:hAnsi="Arial" w:cs="Arial"/>
        </w:rPr>
      </w:pPr>
      <w:r w:rsidRPr="00160A33">
        <w:rPr>
          <w:rFonts w:ascii="Arial" w:hAnsi="Arial" w:cs="Arial"/>
        </w:rPr>
        <w:t>Canada recommends that Fiji:</w:t>
      </w:r>
    </w:p>
    <w:p w14:paraId="31B5B0CE" w14:textId="77777777" w:rsidR="00160A33" w:rsidRPr="00160A33" w:rsidRDefault="00160A33" w:rsidP="00160A33">
      <w:pPr>
        <w:rPr>
          <w:rFonts w:ascii="Arial" w:hAnsi="Arial" w:cs="Arial"/>
        </w:rPr>
      </w:pPr>
    </w:p>
    <w:p w14:paraId="27BC7B89" w14:textId="77777777" w:rsidR="00160A33" w:rsidRPr="00160A33" w:rsidRDefault="00160A33" w:rsidP="00160A33">
      <w:pPr>
        <w:pStyle w:val="ListParagraph"/>
        <w:numPr>
          <w:ilvl w:val="0"/>
          <w:numId w:val="8"/>
        </w:numPr>
        <w:spacing w:line="240" w:lineRule="auto"/>
        <w:rPr>
          <w:rFonts w:ascii="Arial" w:hAnsi="Arial" w:cs="Arial"/>
          <w:sz w:val="24"/>
          <w:szCs w:val="24"/>
        </w:rPr>
      </w:pPr>
      <w:r w:rsidRPr="00160A33">
        <w:rPr>
          <w:rFonts w:ascii="Arial" w:hAnsi="Arial" w:cs="Arial"/>
          <w:sz w:val="24"/>
          <w:szCs w:val="24"/>
        </w:rPr>
        <w:t xml:space="preserve">Prevent women and girls from suffering discrimination, harassment and domestic and sexual violence, by allocating sufficient resources towards training for law enforcement and the judiciary in addressing cases related to violence against women and to ensure that the perpetrators are brought to justice. </w:t>
      </w:r>
    </w:p>
    <w:p w14:paraId="04DBF2B7" w14:textId="77777777" w:rsidR="00160A33" w:rsidRPr="00160A33" w:rsidRDefault="00160A33" w:rsidP="00160A33">
      <w:pPr>
        <w:pStyle w:val="ListParagraph"/>
        <w:spacing w:line="240" w:lineRule="auto"/>
        <w:rPr>
          <w:rFonts w:ascii="Arial" w:hAnsi="Arial" w:cs="Arial"/>
          <w:sz w:val="24"/>
          <w:szCs w:val="24"/>
        </w:rPr>
      </w:pPr>
    </w:p>
    <w:p w14:paraId="04FB15F3" w14:textId="77777777" w:rsidR="00160A33" w:rsidRPr="00160A33" w:rsidRDefault="00160A33" w:rsidP="00160A33">
      <w:pPr>
        <w:pStyle w:val="ListParagraph"/>
        <w:numPr>
          <w:ilvl w:val="0"/>
          <w:numId w:val="8"/>
        </w:numPr>
        <w:spacing w:line="240" w:lineRule="auto"/>
        <w:rPr>
          <w:rFonts w:ascii="Arial" w:hAnsi="Arial" w:cs="Arial"/>
          <w:sz w:val="24"/>
          <w:szCs w:val="24"/>
        </w:rPr>
      </w:pPr>
      <w:r w:rsidRPr="00160A33">
        <w:rPr>
          <w:rFonts w:ascii="Arial" w:hAnsi="Arial" w:cs="Arial"/>
          <w:sz w:val="24"/>
          <w:szCs w:val="24"/>
        </w:rPr>
        <w:t>Take urgent steps to eliminate commercial sexual exploitation of children by ratifying the UNCRC Optional Protocol on the Sale of Children, Child Prostitution and Child Pornography, activating the Inter-Agency Working Group on People Trafficking, and ensuring that the Inter-Agency Trafficking Task Force meets regularly and facilitates the implementation of the National Plan of Action to Eliminate Trafficking in Persons and Child Trafficking.</w:t>
      </w:r>
    </w:p>
    <w:p w14:paraId="2F85B8FC" w14:textId="77777777" w:rsidR="00160A33" w:rsidRPr="00160A33" w:rsidRDefault="00160A33" w:rsidP="00160A33">
      <w:pPr>
        <w:pStyle w:val="ListParagraph"/>
        <w:spacing w:line="240" w:lineRule="auto"/>
        <w:rPr>
          <w:rFonts w:ascii="Arial" w:hAnsi="Arial" w:cs="Arial"/>
          <w:sz w:val="24"/>
          <w:szCs w:val="24"/>
        </w:rPr>
      </w:pPr>
    </w:p>
    <w:p w14:paraId="38166DBE" w14:textId="77777777" w:rsidR="00160A33" w:rsidRPr="00160A33" w:rsidRDefault="00160A33" w:rsidP="00160A33">
      <w:pPr>
        <w:pStyle w:val="ListParagraph"/>
        <w:numPr>
          <w:ilvl w:val="0"/>
          <w:numId w:val="8"/>
        </w:numPr>
        <w:spacing w:line="240" w:lineRule="auto"/>
        <w:rPr>
          <w:rFonts w:ascii="Arial" w:hAnsi="Arial" w:cs="Arial"/>
          <w:sz w:val="24"/>
          <w:szCs w:val="24"/>
        </w:rPr>
      </w:pPr>
      <w:r w:rsidRPr="00160A33">
        <w:rPr>
          <w:rFonts w:ascii="Arial" w:hAnsi="Arial" w:cs="Arial"/>
          <w:sz w:val="24"/>
          <w:szCs w:val="24"/>
        </w:rPr>
        <w:t>Promote freedom of association and workers’ rights to better</w:t>
      </w:r>
      <w:bookmarkStart w:id="0" w:name="_GoBack"/>
      <w:bookmarkEnd w:id="0"/>
      <w:r w:rsidRPr="00160A33">
        <w:rPr>
          <w:rFonts w:ascii="Arial" w:hAnsi="Arial" w:cs="Arial"/>
          <w:sz w:val="24"/>
          <w:szCs w:val="24"/>
        </w:rPr>
        <w:t xml:space="preserve"> defend their interest and views, including through lawful permits to peacefully demonstrate, without fear of harassment or detention.</w:t>
      </w:r>
    </w:p>
    <w:p w14:paraId="4F7CF5D4" w14:textId="77777777" w:rsidR="00160A33" w:rsidRPr="00160A33" w:rsidRDefault="00160A33" w:rsidP="00160A33">
      <w:pPr>
        <w:rPr>
          <w:rFonts w:ascii="Arial" w:hAnsi="Arial" w:cs="Arial"/>
        </w:rPr>
      </w:pPr>
      <w:r w:rsidRPr="00160A33">
        <w:rPr>
          <w:rFonts w:ascii="Arial" w:hAnsi="Arial" w:cs="Arial"/>
        </w:rPr>
        <w:t xml:space="preserve">Canada is concerned about reported levels of gender-based violence and urges the Government of Fiji to engage men and boys in efforts to challenge negative social norms, attitudes and behaviours that underlie and perpetuate violence as well as to promote respectful relationships based on gender equality. </w:t>
      </w:r>
    </w:p>
    <w:p w14:paraId="1C4B1399" w14:textId="77777777" w:rsidR="00160A33" w:rsidRPr="00160A33" w:rsidRDefault="00160A33" w:rsidP="00160A33">
      <w:pPr>
        <w:jc w:val="center"/>
        <w:rPr>
          <w:rFonts w:ascii="Arial" w:hAnsi="Arial" w:cs="Arial"/>
        </w:rPr>
      </w:pPr>
    </w:p>
    <w:sectPr w:rsidR="00160A33" w:rsidRPr="00160A33"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263DC22"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60A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60A33">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6A04939"/>
    <w:multiLevelType w:val="hybridMultilevel"/>
    <w:tmpl w:val="B6EE6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60A33"/>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82146C56-A79B-44C0-A8A8-1EB3F672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66215-12FA-488B-BB28-6D9758E615A3}"/>
</file>

<file path=customXml/itemProps2.xml><?xml version="1.0" encoding="utf-8"?>
<ds:datastoreItem xmlns:ds="http://schemas.openxmlformats.org/officeDocument/2006/customXml" ds:itemID="{F6DB8B96-EEF3-4DA7-81DD-33818F07D59F}"/>
</file>

<file path=customXml/itemProps3.xml><?xml version="1.0" encoding="utf-8"?>
<ds:datastoreItem xmlns:ds="http://schemas.openxmlformats.org/officeDocument/2006/customXml" ds:itemID="{ED44BE2D-FC87-4994-AD29-97310EF6ADD8}"/>
</file>

<file path=customXml/itemProps4.xml><?xml version="1.0" encoding="utf-8"?>
<ds:datastoreItem xmlns:ds="http://schemas.openxmlformats.org/officeDocument/2006/customXml" ds:itemID="{031797DF-0DDF-445A-931C-AE2390EE55D8}"/>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2019-11-05T09:34:00Z</dcterms:created>
  <dcterms:modified xsi:type="dcterms:W3CDTF">2019-11-05T09:34:00Z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