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94" w:rsidRPr="00E07603" w:rsidRDefault="00641394" w:rsidP="00641394">
      <w:pPr>
        <w:jc w:val="center"/>
        <w:rPr>
          <w:b/>
          <w:bCs/>
          <w:color w:val="000000"/>
          <w:sz w:val="26"/>
          <w:szCs w:val="26"/>
          <w:lang w:val="en-IN"/>
        </w:rPr>
      </w:pPr>
    </w:p>
    <w:p w:rsidR="00641394" w:rsidRDefault="00641394" w:rsidP="00641394">
      <w:pPr>
        <w:jc w:val="center"/>
        <w:rPr>
          <w:b/>
          <w:bCs/>
          <w:color w:val="000000"/>
          <w:sz w:val="26"/>
          <w:szCs w:val="26"/>
        </w:rPr>
      </w:pPr>
    </w:p>
    <w:p w:rsidR="00641394" w:rsidRDefault="00641394" w:rsidP="00641394">
      <w:pPr>
        <w:jc w:val="center"/>
        <w:rPr>
          <w:rFonts w:cs="Simplified Arabic" w:hint="cs"/>
          <w:b/>
          <w:bCs/>
          <w:sz w:val="34"/>
          <w:szCs w:val="34"/>
          <w:rtl/>
        </w:rPr>
      </w:pPr>
      <w:r>
        <w:rPr>
          <w:b/>
          <w:bCs/>
          <w:noProof/>
          <w:color w:val="000000"/>
          <w:sz w:val="26"/>
          <w:szCs w:val="26"/>
          <w:lang w:val="en-GB" w:eastAsia="en-GB"/>
        </w:rPr>
        <w:drawing>
          <wp:inline distT="0" distB="0" distL="0" distR="0">
            <wp:extent cx="695325" cy="9899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89965"/>
                    </a:xfrm>
                    <a:prstGeom prst="rect">
                      <a:avLst/>
                    </a:prstGeom>
                    <a:noFill/>
                    <a:ln>
                      <a:noFill/>
                    </a:ln>
                  </pic:spPr>
                </pic:pic>
              </a:graphicData>
            </a:graphic>
          </wp:inline>
        </w:drawing>
      </w:r>
    </w:p>
    <w:p w:rsidR="00641394" w:rsidRPr="001B1BBF" w:rsidRDefault="00641394" w:rsidP="00641394">
      <w:pPr>
        <w:jc w:val="center"/>
        <w:rPr>
          <w:rFonts w:cs="Simplified Arabic" w:hint="cs"/>
          <w:b/>
          <w:bCs/>
          <w:sz w:val="36"/>
          <w:szCs w:val="36"/>
          <w:rtl/>
          <w:lang w:bidi="ar-EG"/>
        </w:rPr>
      </w:pPr>
      <w:r w:rsidRPr="001B1BBF">
        <w:rPr>
          <w:rFonts w:cs="Simplified Arabic" w:hint="cs"/>
          <w:b/>
          <w:bCs/>
          <w:sz w:val="36"/>
          <w:szCs w:val="36"/>
          <w:rtl/>
          <w:lang w:bidi="ar-EG"/>
        </w:rPr>
        <w:t>الوفد الدائم لجمهورية مصر العربية في جنيف</w:t>
      </w:r>
    </w:p>
    <w:p w:rsidR="00641394" w:rsidRPr="00522AD8" w:rsidRDefault="00641394" w:rsidP="00641394">
      <w:pPr>
        <w:jc w:val="center"/>
        <w:rPr>
          <w:rFonts w:cs="Simplified Arabic" w:hint="cs"/>
          <w:b/>
          <w:bCs/>
          <w:sz w:val="34"/>
          <w:szCs w:val="34"/>
          <w:rtl/>
          <w:lang w:bidi="ar-EG"/>
        </w:rPr>
      </w:pPr>
      <w:r w:rsidRPr="00522AD8">
        <w:rPr>
          <w:rFonts w:cs="Simplified Arabic" w:hint="cs"/>
          <w:b/>
          <w:bCs/>
          <w:sz w:val="34"/>
          <w:szCs w:val="34"/>
          <w:rtl/>
          <w:lang w:bidi="ar-EG"/>
        </w:rPr>
        <w:t>____</w:t>
      </w:r>
    </w:p>
    <w:p w:rsidR="00641394" w:rsidRPr="00522AD8" w:rsidRDefault="00641394" w:rsidP="00641394">
      <w:pPr>
        <w:jc w:val="center"/>
        <w:rPr>
          <w:rFonts w:cs="Simplified Arabic" w:hint="cs"/>
          <w:b/>
          <w:bCs/>
          <w:sz w:val="32"/>
          <w:szCs w:val="32"/>
          <w:rtl/>
          <w:lang w:bidi="ar-EG"/>
        </w:rPr>
      </w:pPr>
    </w:p>
    <w:p w:rsidR="00641394" w:rsidRPr="0042474C" w:rsidRDefault="00641394" w:rsidP="00641394">
      <w:pPr>
        <w:jc w:val="center"/>
        <w:rPr>
          <w:rFonts w:cs="Simplified Arabic" w:hint="cs"/>
          <w:b/>
          <w:bCs/>
          <w:sz w:val="36"/>
          <w:szCs w:val="36"/>
          <w:rtl/>
          <w:lang w:bidi="ar-EG"/>
        </w:rPr>
      </w:pPr>
      <w:proofErr w:type="gramStart"/>
      <w:r w:rsidRPr="0042474C">
        <w:rPr>
          <w:rFonts w:cs="Simplified Arabic" w:hint="cs"/>
          <w:b/>
          <w:bCs/>
          <w:sz w:val="36"/>
          <w:szCs w:val="36"/>
          <w:rtl/>
          <w:lang w:bidi="ar-EG"/>
        </w:rPr>
        <w:t>مجلس</w:t>
      </w:r>
      <w:proofErr w:type="gramEnd"/>
      <w:r w:rsidRPr="0042474C">
        <w:rPr>
          <w:rFonts w:cs="Simplified Arabic" w:hint="cs"/>
          <w:b/>
          <w:bCs/>
          <w:sz w:val="36"/>
          <w:szCs w:val="36"/>
          <w:rtl/>
          <w:lang w:bidi="ar-EG"/>
        </w:rPr>
        <w:t xml:space="preserve"> حقوق الإنسان</w:t>
      </w:r>
    </w:p>
    <w:p w:rsidR="00641394" w:rsidRDefault="00641394" w:rsidP="00641394">
      <w:pPr>
        <w:spacing w:before="120"/>
        <w:jc w:val="center"/>
        <w:rPr>
          <w:rFonts w:cs="Simplified Arabic" w:hint="cs"/>
          <w:b/>
          <w:bCs/>
          <w:sz w:val="32"/>
          <w:szCs w:val="32"/>
          <w:rtl/>
          <w:lang w:bidi="ar-EG"/>
        </w:rPr>
      </w:pPr>
      <w:r>
        <w:rPr>
          <w:rFonts w:cs="Simplified Arabic" w:hint="cs"/>
          <w:b/>
          <w:bCs/>
          <w:sz w:val="32"/>
          <w:szCs w:val="32"/>
          <w:rtl/>
          <w:lang w:bidi="ar-EG"/>
        </w:rPr>
        <w:t xml:space="preserve">الفريق </w:t>
      </w:r>
      <w:proofErr w:type="gramStart"/>
      <w:r>
        <w:rPr>
          <w:rFonts w:cs="Simplified Arabic" w:hint="cs"/>
          <w:b/>
          <w:bCs/>
          <w:sz w:val="32"/>
          <w:szCs w:val="32"/>
          <w:rtl/>
          <w:lang w:bidi="ar-EG"/>
        </w:rPr>
        <w:t>العامل</w:t>
      </w:r>
      <w:proofErr w:type="gramEnd"/>
      <w:r>
        <w:rPr>
          <w:rFonts w:cs="Simplified Arabic" w:hint="cs"/>
          <w:b/>
          <w:bCs/>
          <w:sz w:val="32"/>
          <w:szCs w:val="32"/>
          <w:rtl/>
          <w:lang w:bidi="ar-EG"/>
        </w:rPr>
        <w:t xml:space="preserve"> المعني بالاستعراض الدوري الشامل</w:t>
      </w:r>
    </w:p>
    <w:p w:rsidR="00641394" w:rsidRDefault="00641394" w:rsidP="00641394">
      <w:pPr>
        <w:spacing w:before="120"/>
        <w:jc w:val="center"/>
        <w:rPr>
          <w:rFonts w:cs="Simplified Arabic" w:hint="cs"/>
          <w:b/>
          <w:bCs/>
          <w:sz w:val="32"/>
          <w:szCs w:val="32"/>
          <w:rtl/>
        </w:rPr>
      </w:pPr>
      <w:r>
        <w:rPr>
          <w:rFonts w:cs="Simplified Arabic" w:hint="cs"/>
          <w:b/>
          <w:bCs/>
          <w:sz w:val="32"/>
          <w:szCs w:val="32"/>
          <w:rtl/>
          <w:lang w:bidi="ar-EG"/>
        </w:rPr>
        <w:t xml:space="preserve"> </w:t>
      </w:r>
    </w:p>
    <w:p w:rsidR="00641394" w:rsidRDefault="00641394" w:rsidP="00641394">
      <w:pPr>
        <w:jc w:val="center"/>
        <w:rPr>
          <w:rFonts w:cs="Simplified Arabic" w:hint="cs"/>
          <w:b/>
          <w:bCs/>
          <w:sz w:val="36"/>
          <w:szCs w:val="36"/>
          <w:rtl/>
          <w:lang w:bidi="ar-EG"/>
        </w:rPr>
      </w:pPr>
      <w:r>
        <w:rPr>
          <w:rFonts w:cs="Simplified Arabic" w:hint="cs"/>
          <w:b/>
          <w:bCs/>
          <w:sz w:val="36"/>
          <w:szCs w:val="36"/>
          <w:rtl/>
          <w:lang w:bidi="ar-EG"/>
        </w:rPr>
        <w:t xml:space="preserve">الدورة الرابعة </w:t>
      </w:r>
      <w:proofErr w:type="gramStart"/>
      <w:r>
        <w:rPr>
          <w:rFonts w:cs="Simplified Arabic" w:hint="cs"/>
          <w:b/>
          <w:bCs/>
          <w:sz w:val="36"/>
          <w:szCs w:val="36"/>
          <w:rtl/>
          <w:lang w:bidi="ar-EG"/>
        </w:rPr>
        <w:t>والثلاثون</w:t>
      </w:r>
      <w:proofErr w:type="gramEnd"/>
      <w:r>
        <w:rPr>
          <w:rFonts w:cs="Simplified Arabic" w:hint="cs"/>
          <w:b/>
          <w:bCs/>
          <w:sz w:val="36"/>
          <w:szCs w:val="36"/>
          <w:rtl/>
          <w:lang w:bidi="ar-EG"/>
        </w:rPr>
        <w:t xml:space="preserve"> </w:t>
      </w:r>
    </w:p>
    <w:p w:rsidR="00641394" w:rsidRDefault="00641394" w:rsidP="00641394">
      <w:pPr>
        <w:jc w:val="center"/>
        <w:rPr>
          <w:rFonts w:cs="Simplified Arabic" w:hint="cs"/>
          <w:b/>
          <w:bCs/>
          <w:sz w:val="36"/>
          <w:szCs w:val="36"/>
          <w:rtl/>
          <w:lang w:bidi="ar-EG"/>
        </w:rPr>
      </w:pPr>
    </w:p>
    <w:p w:rsidR="00641394" w:rsidRDefault="00641394" w:rsidP="00641394">
      <w:pPr>
        <w:jc w:val="center"/>
        <w:rPr>
          <w:rFonts w:cs="Simplified Arabic" w:hint="cs"/>
          <w:b/>
          <w:bCs/>
          <w:sz w:val="36"/>
          <w:szCs w:val="36"/>
          <w:rtl/>
        </w:rPr>
      </w:pPr>
    </w:p>
    <w:p w:rsidR="00641394" w:rsidRPr="00E174A7" w:rsidRDefault="00641394" w:rsidP="00641394">
      <w:pPr>
        <w:jc w:val="center"/>
        <w:rPr>
          <w:rFonts w:cs="Simplified Arabic" w:hint="cs"/>
          <w:b/>
          <w:bCs/>
          <w:sz w:val="44"/>
          <w:szCs w:val="44"/>
          <w:u w:val="single"/>
          <w:rtl/>
          <w:lang w:bidi="ar-EG"/>
        </w:rPr>
      </w:pPr>
      <w:r w:rsidRPr="00E174A7">
        <w:rPr>
          <w:rFonts w:cs="Simplified Arabic" w:hint="cs"/>
          <w:b/>
          <w:bCs/>
          <w:sz w:val="44"/>
          <w:szCs w:val="44"/>
          <w:u w:val="single"/>
          <w:rtl/>
          <w:lang w:bidi="ar-EG"/>
        </w:rPr>
        <w:t xml:space="preserve">تقرير </w:t>
      </w:r>
      <w:r>
        <w:rPr>
          <w:rFonts w:cs="Simplified Arabic" w:hint="cs"/>
          <w:b/>
          <w:bCs/>
          <w:sz w:val="44"/>
          <w:szCs w:val="44"/>
          <w:u w:val="single"/>
          <w:rtl/>
          <w:lang w:bidi="ar-EG"/>
        </w:rPr>
        <w:t xml:space="preserve">البوسنة </w:t>
      </w:r>
      <w:proofErr w:type="gramStart"/>
      <w:r>
        <w:rPr>
          <w:rFonts w:cs="Simplified Arabic" w:hint="cs"/>
          <w:b/>
          <w:bCs/>
          <w:sz w:val="44"/>
          <w:szCs w:val="44"/>
          <w:u w:val="single"/>
          <w:rtl/>
          <w:lang w:bidi="ar-EG"/>
        </w:rPr>
        <w:t>والهرسك</w:t>
      </w:r>
      <w:proofErr w:type="gramEnd"/>
    </w:p>
    <w:p w:rsidR="00641394" w:rsidRDefault="00641394" w:rsidP="00641394">
      <w:pPr>
        <w:jc w:val="center"/>
        <w:rPr>
          <w:rFonts w:cs="Simplified Arabic" w:hint="cs"/>
          <w:b/>
          <w:bCs/>
          <w:sz w:val="44"/>
          <w:szCs w:val="44"/>
          <w:u w:val="single"/>
          <w:rtl/>
          <w:lang w:bidi="ar-EG"/>
        </w:rPr>
      </w:pPr>
    </w:p>
    <w:p w:rsidR="00641394" w:rsidRDefault="00641394" w:rsidP="00641394">
      <w:pPr>
        <w:jc w:val="center"/>
        <w:rPr>
          <w:rFonts w:cs="Simplified Arabic" w:hint="cs"/>
          <w:b/>
          <w:bCs/>
          <w:sz w:val="44"/>
          <w:szCs w:val="44"/>
          <w:u w:val="single"/>
          <w:rtl/>
          <w:lang w:bidi="ar-EG"/>
        </w:rPr>
      </w:pPr>
    </w:p>
    <w:p w:rsidR="00641394" w:rsidRDefault="00641394" w:rsidP="00641394">
      <w:pPr>
        <w:jc w:val="center"/>
        <w:rPr>
          <w:rFonts w:cs="Simplified Arabic" w:hint="cs"/>
          <w:b/>
          <w:bCs/>
          <w:sz w:val="44"/>
          <w:szCs w:val="44"/>
          <w:rtl/>
          <w:lang w:bidi="ar-EG"/>
        </w:rPr>
      </w:pPr>
    </w:p>
    <w:p w:rsidR="00641394" w:rsidRPr="00E174A7" w:rsidRDefault="00641394" w:rsidP="00641394">
      <w:pPr>
        <w:jc w:val="center"/>
        <w:rPr>
          <w:rFonts w:cs="Simplified Arabic" w:hint="cs"/>
          <w:b/>
          <w:bCs/>
          <w:sz w:val="36"/>
          <w:szCs w:val="36"/>
          <w:u w:val="single"/>
          <w:rtl/>
          <w:lang w:bidi="ar-EG"/>
        </w:rPr>
      </w:pPr>
      <w:r w:rsidRPr="00E174A7">
        <w:rPr>
          <w:rFonts w:cs="Simplified Arabic" w:hint="cs"/>
          <w:b/>
          <w:bCs/>
          <w:sz w:val="36"/>
          <w:szCs w:val="36"/>
          <w:u w:val="single"/>
          <w:rtl/>
          <w:lang w:bidi="ar-EG"/>
        </w:rPr>
        <w:t>(</w:t>
      </w:r>
      <w:proofErr w:type="gramStart"/>
      <w:r w:rsidRPr="00E174A7">
        <w:rPr>
          <w:rFonts w:cs="Simplified Arabic" w:hint="cs"/>
          <w:b/>
          <w:bCs/>
          <w:sz w:val="36"/>
          <w:szCs w:val="36"/>
          <w:u w:val="single"/>
          <w:rtl/>
          <w:lang w:bidi="ar-EG"/>
        </w:rPr>
        <w:t>بيان</w:t>
      </w:r>
      <w:proofErr w:type="gramEnd"/>
      <w:r w:rsidRPr="00E174A7">
        <w:rPr>
          <w:rFonts w:cs="Simplified Arabic" w:hint="cs"/>
          <w:b/>
          <w:bCs/>
          <w:sz w:val="36"/>
          <w:szCs w:val="36"/>
          <w:u w:val="single"/>
          <w:rtl/>
          <w:lang w:bidi="ar-EG"/>
        </w:rPr>
        <w:t xml:space="preserve"> جمهورية مصر العربية)</w:t>
      </w:r>
    </w:p>
    <w:p w:rsidR="00641394" w:rsidRPr="00522AD8" w:rsidRDefault="00641394" w:rsidP="00641394">
      <w:pPr>
        <w:jc w:val="center"/>
        <w:rPr>
          <w:rFonts w:cs="Simplified Arabic" w:hint="cs"/>
          <w:b/>
          <w:bCs/>
          <w:sz w:val="44"/>
          <w:szCs w:val="44"/>
          <w:rtl/>
          <w:lang w:bidi="ar-EG"/>
        </w:rPr>
      </w:pPr>
    </w:p>
    <w:p w:rsidR="00641394" w:rsidRDefault="00641394" w:rsidP="00641394">
      <w:pPr>
        <w:jc w:val="center"/>
        <w:rPr>
          <w:rFonts w:cs="Simplified Arabic" w:hint="cs"/>
          <w:b/>
          <w:bCs/>
          <w:sz w:val="28"/>
          <w:szCs w:val="28"/>
          <w:rtl/>
          <w:lang w:bidi="ar-EG"/>
        </w:rPr>
      </w:pPr>
    </w:p>
    <w:p w:rsidR="00641394" w:rsidRPr="00522AD8" w:rsidRDefault="00641394" w:rsidP="00641394">
      <w:pPr>
        <w:jc w:val="center"/>
        <w:rPr>
          <w:rFonts w:cs="Simplified Arabic" w:hint="cs"/>
          <w:b/>
          <w:bCs/>
          <w:sz w:val="28"/>
          <w:szCs w:val="28"/>
          <w:rtl/>
          <w:lang w:bidi="ar-EG"/>
        </w:rPr>
      </w:pPr>
      <w:r w:rsidRPr="00522AD8">
        <w:rPr>
          <w:rFonts w:cs="Simplified Arabic" w:hint="cs"/>
          <w:b/>
          <w:bCs/>
          <w:sz w:val="28"/>
          <w:szCs w:val="28"/>
          <w:rtl/>
          <w:lang w:bidi="ar-EG"/>
        </w:rPr>
        <w:t xml:space="preserve">(جنيف في </w:t>
      </w:r>
      <w:r>
        <w:rPr>
          <w:rFonts w:cs="Simplified Arabic" w:hint="cs"/>
          <w:b/>
          <w:bCs/>
          <w:sz w:val="28"/>
          <w:szCs w:val="28"/>
          <w:rtl/>
          <w:lang w:bidi="ar-EG"/>
        </w:rPr>
        <w:t>13 نوفمبر 2019</w:t>
      </w:r>
      <w:r w:rsidRPr="00522AD8">
        <w:rPr>
          <w:rFonts w:cs="Simplified Arabic" w:hint="cs"/>
          <w:b/>
          <w:bCs/>
          <w:sz w:val="28"/>
          <w:szCs w:val="28"/>
          <w:rtl/>
          <w:lang w:bidi="ar-EG"/>
        </w:rPr>
        <w:t>)</w:t>
      </w:r>
    </w:p>
    <w:p w:rsidR="00641394" w:rsidRPr="00522AD8" w:rsidRDefault="00641394" w:rsidP="00641394">
      <w:pPr>
        <w:jc w:val="center"/>
        <w:rPr>
          <w:rFonts w:cs="Simplified Arabic" w:hint="cs"/>
          <w:b/>
          <w:bCs/>
          <w:sz w:val="28"/>
          <w:szCs w:val="28"/>
          <w:rtl/>
          <w:lang w:bidi="ar-EG"/>
        </w:rPr>
      </w:pPr>
    </w:p>
    <w:p w:rsidR="00641394" w:rsidRPr="00522AD8" w:rsidRDefault="00641394" w:rsidP="00641394">
      <w:pPr>
        <w:jc w:val="center"/>
        <w:rPr>
          <w:rFonts w:cs="Simplified Arabic" w:hint="cs"/>
          <w:b/>
          <w:bCs/>
          <w:sz w:val="28"/>
          <w:szCs w:val="28"/>
          <w:rtl/>
          <w:lang w:bidi="ar-EG"/>
        </w:rPr>
      </w:pPr>
    </w:p>
    <w:p w:rsidR="00641394" w:rsidRPr="00F10FEB" w:rsidRDefault="00641394" w:rsidP="00641394">
      <w:pPr>
        <w:spacing w:before="180" w:line="380" w:lineRule="exact"/>
        <w:jc w:val="lowKashida"/>
        <w:rPr>
          <w:rFonts w:ascii="Simplified Arabic" w:hAnsi="Simplified Arabic" w:cs="Simplified Arabic"/>
          <w:b/>
          <w:bCs/>
          <w:sz w:val="32"/>
          <w:szCs w:val="32"/>
          <w:rtl/>
          <w:lang w:bidi="ar-EG"/>
        </w:rPr>
      </w:pPr>
      <w:r w:rsidRPr="00F10FEB">
        <w:rPr>
          <w:rFonts w:ascii="Simplified Arabic" w:hAnsi="Simplified Arabic" w:cs="Simplified Arabic"/>
          <w:b/>
          <w:bCs/>
          <w:sz w:val="32"/>
          <w:szCs w:val="32"/>
          <w:rtl/>
          <w:lang w:bidi="ar-EG"/>
        </w:rPr>
        <w:lastRenderedPageBreak/>
        <w:t>السيد الرئيس،</w:t>
      </w:r>
    </w:p>
    <w:p w:rsidR="00641394" w:rsidRDefault="00641394" w:rsidP="00641394">
      <w:pPr>
        <w:spacing w:before="180"/>
        <w:ind w:firstLine="720"/>
        <w:jc w:val="lowKashida"/>
        <w:rPr>
          <w:rFonts w:ascii="Simplified Arabic" w:hAnsi="Simplified Arabic" w:cs="Simplified Arabic" w:hint="cs"/>
          <w:b/>
          <w:bCs/>
          <w:sz w:val="32"/>
          <w:szCs w:val="32"/>
          <w:rtl/>
          <w:lang w:bidi="ar-EG"/>
        </w:rPr>
      </w:pPr>
      <w:r>
        <w:rPr>
          <w:rFonts w:ascii="Simplified Arabic" w:hAnsi="Simplified Arabic" w:cs="Simplified Arabic" w:hint="cs"/>
          <w:b/>
          <w:bCs/>
          <w:sz w:val="32"/>
          <w:szCs w:val="32"/>
          <w:rtl/>
          <w:lang w:bidi="ar-EG"/>
        </w:rPr>
        <w:t xml:space="preserve">يُعرب </w:t>
      </w:r>
      <w:proofErr w:type="gramStart"/>
      <w:r>
        <w:rPr>
          <w:rFonts w:ascii="Simplified Arabic" w:hAnsi="Simplified Arabic" w:cs="Simplified Arabic" w:hint="cs"/>
          <w:b/>
          <w:bCs/>
          <w:sz w:val="32"/>
          <w:szCs w:val="32"/>
          <w:rtl/>
          <w:lang w:bidi="ar-EG"/>
        </w:rPr>
        <w:t>وفد</w:t>
      </w:r>
      <w:proofErr w:type="gramEnd"/>
      <w:r>
        <w:rPr>
          <w:rFonts w:ascii="Simplified Arabic" w:hAnsi="Simplified Arabic" w:cs="Simplified Arabic" w:hint="cs"/>
          <w:b/>
          <w:bCs/>
          <w:sz w:val="32"/>
          <w:szCs w:val="32"/>
          <w:rtl/>
          <w:lang w:bidi="ar-EG"/>
        </w:rPr>
        <w:t xml:space="preserve"> مصر عن ترحيبه بوفد البوسنة والهرسك، ويشكرها على عرضه الشامل لتقرير بلاده الوطني. </w:t>
      </w:r>
    </w:p>
    <w:p w:rsidR="00641394" w:rsidRDefault="00641394" w:rsidP="00641394">
      <w:pPr>
        <w:spacing w:before="180"/>
        <w:ind w:firstLine="720"/>
        <w:jc w:val="lowKashida"/>
        <w:rPr>
          <w:rFonts w:ascii="Simplified Arabic" w:hAnsi="Simplified Arabic" w:cs="Simplified Arabic" w:hint="cs"/>
          <w:b/>
          <w:bCs/>
          <w:spacing w:val="-1"/>
          <w:sz w:val="32"/>
          <w:szCs w:val="32"/>
          <w:rtl/>
          <w:lang w:val="en-IN" w:bidi="ar-EG"/>
        </w:rPr>
      </w:pPr>
      <w:r>
        <w:rPr>
          <w:rFonts w:ascii="Simplified Arabic" w:hAnsi="Simplified Arabic" w:cs="Simplified Arabic" w:hint="cs"/>
          <w:b/>
          <w:bCs/>
          <w:spacing w:val="-1"/>
          <w:sz w:val="32"/>
          <w:szCs w:val="32"/>
          <w:rtl/>
          <w:lang w:val="en-IN" w:bidi="ar-EG"/>
        </w:rPr>
        <w:t>يُثني وفد مصر على الخطوات التي اتخذتها حكومة البوسنة والهرسك منذ جلسة المراجعة الأخيرة، وتحديداً إقرار تعديلات قانون مكافحة التمييز، واعتماد خطة عمل لإصلاح القطاع القضائي، وتنفيذ الخطة الاستراتيجية لمكافحة الفساد، فضلاً عن الجهود الحكومية الرامية لمكافحة الاتجار بالبشر، وحماية الضحايا.</w:t>
      </w:r>
    </w:p>
    <w:p w:rsidR="00641394" w:rsidRDefault="00641394" w:rsidP="00641394">
      <w:pPr>
        <w:spacing w:before="180"/>
        <w:ind w:firstLine="720"/>
        <w:jc w:val="lowKashida"/>
        <w:rPr>
          <w:rFonts w:ascii="Simplified Arabic" w:hAnsi="Simplified Arabic" w:cs="Simplified Arabic" w:hint="cs"/>
          <w:b/>
          <w:bCs/>
          <w:sz w:val="32"/>
          <w:szCs w:val="32"/>
          <w:rtl/>
          <w:lang w:val="en-IN" w:bidi="ar-EG"/>
        </w:rPr>
      </w:pPr>
      <w:r>
        <w:rPr>
          <w:rFonts w:ascii="Simplified Arabic" w:hAnsi="Simplified Arabic" w:cs="Simplified Arabic" w:hint="cs"/>
          <w:b/>
          <w:bCs/>
          <w:sz w:val="32"/>
          <w:szCs w:val="32"/>
          <w:rtl/>
          <w:lang w:val="en-IN" w:bidi="ar-EG"/>
        </w:rPr>
        <w:t xml:space="preserve">ويود </w:t>
      </w:r>
      <w:proofErr w:type="gramStart"/>
      <w:r>
        <w:rPr>
          <w:rFonts w:ascii="Simplified Arabic" w:hAnsi="Simplified Arabic" w:cs="Simplified Arabic" w:hint="cs"/>
          <w:b/>
          <w:bCs/>
          <w:sz w:val="32"/>
          <w:szCs w:val="32"/>
          <w:rtl/>
          <w:lang w:val="en-IN" w:bidi="ar-EG"/>
        </w:rPr>
        <w:t>وفد</w:t>
      </w:r>
      <w:proofErr w:type="gramEnd"/>
      <w:r>
        <w:rPr>
          <w:rFonts w:ascii="Simplified Arabic" w:hAnsi="Simplified Arabic" w:cs="Simplified Arabic" w:hint="cs"/>
          <w:b/>
          <w:bCs/>
          <w:sz w:val="32"/>
          <w:szCs w:val="32"/>
          <w:rtl/>
          <w:lang w:val="en-IN" w:bidi="ar-EG"/>
        </w:rPr>
        <w:t xml:space="preserve"> مصر التقدم بالتوصيات التالية:</w:t>
      </w:r>
    </w:p>
    <w:p w:rsidR="00641394" w:rsidRDefault="00641394" w:rsidP="00641394">
      <w:pPr>
        <w:numPr>
          <w:ilvl w:val="0"/>
          <w:numId w:val="1"/>
        </w:numPr>
        <w:spacing w:before="180"/>
        <w:jc w:val="lowKashida"/>
        <w:rPr>
          <w:rFonts w:ascii="Simplified Arabic" w:hAnsi="Simplified Arabic" w:cs="Simplified Arabic" w:hint="cs"/>
          <w:b/>
          <w:bCs/>
          <w:sz w:val="32"/>
          <w:szCs w:val="32"/>
          <w:lang w:val="en-IN" w:bidi="ar-EG"/>
        </w:rPr>
      </w:pPr>
      <w:r>
        <w:rPr>
          <w:rFonts w:ascii="Simplified Arabic" w:hAnsi="Simplified Arabic" w:cs="Simplified Arabic" w:hint="cs"/>
          <w:b/>
          <w:bCs/>
          <w:sz w:val="32"/>
          <w:szCs w:val="32"/>
          <w:rtl/>
          <w:lang w:val="en-IN" w:bidi="ar-EG"/>
        </w:rPr>
        <w:t xml:space="preserve"> </w:t>
      </w:r>
      <w:proofErr w:type="gramStart"/>
      <w:r>
        <w:rPr>
          <w:rFonts w:ascii="Simplified Arabic" w:hAnsi="Simplified Arabic" w:cs="Simplified Arabic" w:hint="cs"/>
          <w:b/>
          <w:bCs/>
          <w:sz w:val="32"/>
          <w:szCs w:val="32"/>
          <w:rtl/>
          <w:lang w:val="en-IN" w:bidi="ar-EG"/>
        </w:rPr>
        <w:t>مواصلة</w:t>
      </w:r>
      <w:proofErr w:type="gramEnd"/>
      <w:r>
        <w:rPr>
          <w:rFonts w:ascii="Simplified Arabic" w:hAnsi="Simplified Arabic" w:cs="Simplified Arabic" w:hint="cs"/>
          <w:b/>
          <w:bCs/>
          <w:sz w:val="32"/>
          <w:szCs w:val="32"/>
          <w:rtl/>
          <w:lang w:val="en-IN" w:bidi="ar-EG"/>
        </w:rPr>
        <w:t xml:space="preserve"> توفير الحماية والدعم للأسرة باعتبارها الوحدة الطبيعية والأساسية في المجتمع؛</w:t>
      </w:r>
    </w:p>
    <w:p w:rsidR="00641394" w:rsidRDefault="00641394" w:rsidP="00641394">
      <w:pPr>
        <w:numPr>
          <w:ilvl w:val="0"/>
          <w:numId w:val="1"/>
        </w:numPr>
        <w:spacing w:before="180"/>
        <w:jc w:val="lowKashida"/>
        <w:rPr>
          <w:rFonts w:ascii="Simplified Arabic" w:hAnsi="Simplified Arabic" w:cs="Simplified Arabic" w:hint="cs"/>
          <w:b/>
          <w:bCs/>
          <w:sz w:val="32"/>
          <w:szCs w:val="32"/>
          <w:lang w:val="en-IN" w:bidi="ar-EG"/>
        </w:rPr>
      </w:pPr>
      <w:proofErr w:type="gramStart"/>
      <w:r>
        <w:rPr>
          <w:rFonts w:ascii="Simplified Arabic" w:hAnsi="Simplified Arabic" w:cs="Simplified Arabic" w:hint="cs"/>
          <w:b/>
          <w:bCs/>
          <w:sz w:val="32"/>
          <w:szCs w:val="32"/>
          <w:rtl/>
          <w:lang w:val="en-IN" w:bidi="ar-EG"/>
        </w:rPr>
        <w:t>مواصلة</w:t>
      </w:r>
      <w:proofErr w:type="gramEnd"/>
      <w:r>
        <w:rPr>
          <w:rFonts w:ascii="Simplified Arabic" w:hAnsi="Simplified Arabic" w:cs="Simplified Arabic" w:hint="cs"/>
          <w:b/>
          <w:bCs/>
          <w:sz w:val="32"/>
          <w:szCs w:val="32"/>
          <w:rtl/>
          <w:lang w:val="en-IN" w:bidi="ar-EG"/>
        </w:rPr>
        <w:t xml:space="preserve"> الجهود الوطنية الرامية لمكافحة الاتجار بالبشر، وخاصة المرأة والطفل، وتوفير الرعاية والدعم اللازمين للضحايا؛</w:t>
      </w:r>
    </w:p>
    <w:p w:rsidR="00641394" w:rsidRPr="00457405" w:rsidRDefault="00641394" w:rsidP="00641394">
      <w:pPr>
        <w:numPr>
          <w:ilvl w:val="0"/>
          <w:numId w:val="1"/>
        </w:numPr>
        <w:spacing w:before="180"/>
        <w:jc w:val="lowKashida"/>
        <w:rPr>
          <w:rFonts w:ascii="Simplified Arabic" w:hAnsi="Simplified Arabic" w:cs="Simplified Arabic" w:hint="cs"/>
          <w:b/>
          <w:bCs/>
          <w:sz w:val="32"/>
          <w:szCs w:val="32"/>
          <w:rtl/>
          <w:lang w:val="en-IN" w:bidi="ar-EG"/>
        </w:rPr>
      </w:pPr>
      <w:proofErr w:type="gramStart"/>
      <w:r>
        <w:rPr>
          <w:rFonts w:ascii="Simplified Arabic" w:hAnsi="Simplified Arabic" w:cs="Simplified Arabic" w:hint="cs"/>
          <w:b/>
          <w:bCs/>
          <w:sz w:val="32"/>
          <w:szCs w:val="32"/>
          <w:rtl/>
          <w:lang w:val="en-IN" w:bidi="ar-EG"/>
        </w:rPr>
        <w:t>تعزيز</w:t>
      </w:r>
      <w:proofErr w:type="gramEnd"/>
      <w:r>
        <w:rPr>
          <w:rFonts w:ascii="Simplified Arabic" w:hAnsi="Simplified Arabic" w:cs="Simplified Arabic" w:hint="cs"/>
          <w:b/>
          <w:bCs/>
          <w:sz w:val="32"/>
          <w:szCs w:val="32"/>
          <w:rtl/>
          <w:lang w:val="en-IN" w:bidi="ar-EG"/>
        </w:rPr>
        <w:t xml:space="preserve"> الجهود الرامية لحماية حقوق الطفل، وخاصة الأطفال ذوي الإعاقة، وذلك من خلال مواصلة تنفيذ خطة العمل الوطنية في هذا الشأن.</w:t>
      </w:r>
    </w:p>
    <w:p w:rsidR="00641394" w:rsidRPr="00D7317F" w:rsidRDefault="00641394" w:rsidP="00641394">
      <w:pPr>
        <w:spacing w:before="180"/>
        <w:ind w:firstLine="720"/>
        <w:jc w:val="lowKashida"/>
        <w:rPr>
          <w:rFonts w:ascii="Simplified Arabic" w:hAnsi="Simplified Arabic" w:cs="Simplified Arabic" w:hint="cs"/>
          <w:b/>
          <w:bCs/>
          <w:sz w:val="32"/>
          <w:szCs w:val="32"/>
          <w:rtl/>
          <w:lang w:val="en-IN" w:bidi="ar-EG"/>
        </w:rPr>
      </w:pPr>
      <w:proofErr w:type="gramStart"/>
      <w:r>
        <w:rPr>
          <w:rFonts w:ascii="Simplified Arabic" w:hAnsi="Simplified Arabic" w:cs="Simplified Arabic" w:hint="cs"/>
          <w:b/>
          <w:bCs/>
          <w:sz w:val="32"/>
          <w:szCs w:val="32"/>
          <w:rtl/>
          <w:lang w:val="en-IN" w:bidi="ar-EG"/>
        </w:rPr>
        <w:t>في</w:t>
      </w:r>
      <w:proofErr w:type="gramEnd"/>
      <w:r>
        <w:rPr>
          <w:rFonts w:ascii="Simplified Arabic" w:hAnsi="Simplified Arabic" w:cs="Simplified Arabic" w:hint="cs"/>
          <w:b/>
          <w:bCs/>
          <w:sz w:val="32"/>
          <w:szCs w:val="32"/>
          <w:rtl/>
          <w:lang w:val="en-IN" w:bidi="ar-EG"/>
        </w:rPr>
        <w:t xml:space="preserve"> الختام، يُعرب وفد مصر عن خالص تمنياته لحكومة وشعب البوسنة والهرسك بدوام النجاح والتقدم في مسيرة تعزيز وحماية حقوق الإنسان.</w:t>
      </w:r>
    </w:p>
    <w:p w:rsidR="00641394" w:rsidRDefault="00641394" w:rsidP="00641394">
      <w:pPr>
        <w:spacing w:before="180"/>
        <w:ind w:firstLine="720"/>
        <w:jc w:val="lowKashida"/>
        <w:rPr>
          <w:rFonts w:ascii="Simplified Arabic" w:hAnsi="Simplified Arabic" w:cs="Simplified Arabic" w:hint="cs"/>
          <w:b/>
          <w:bCs/>
          <w:sz w:val="32"/>
          <w:szCs w:val="32"/>
          <w:rtl/>
          <w:lang w:bidi="ar-EG"/>
        </w:rPr>
      </w:pPr>
    </w:p>
    <w:p w:rsidR="00641394" w:rsidRPr="00B30F10" w:rsidRDefault="00641394" w:rsidP="00641394">
      <w:pPr>
        <w:spacing w:before="180" w:line="380" w:lineRule="exact"/>
        <w:ind w:firstLine="720"/>
        <w:jc w:val="lowKashida"/>
        <w:rPr>
          <w:rFonts w:ascii="Simplified Arabic" w:hAnsi="Simplified Arabic" w:cs="Simplified Arabic" w:hint="cs"/>
          <w:b/>
          <w:bCs/>
          <w:sz w:val="32"/>
          <w:szCs w:val="32"/>
          <w:lang w:bidi="ar-EG"/>
        </w:rPr>
      </w:pPr>
      <w:r w:rsidRPr="00F10FEB">
        <w:rPr>
          <w:rFonts w:ascii="Simplified Arabic" w:hAnsi="Simplified Arabic" w:cs="Simplified Arabic"/>
          <w:b/>
          <w:bCs/>
          <w:sz w:val="32"/>
          <w:szCs w:val="32"/>
          <w:rtl/>
          <w:lang w:bidi="ar-EG"/>
        </w:rPr>
        <w:t>وشكرا</w:t>
      </w:r>
      <w:r>
        <w:rPr>
          <w:rFonts w:ascii="Simplified Arabic" w:hAnsi="Simplified Arabic" w:cs="Simplified Arabic" w:hint="cs"/>
          <w:b/>
          <w:bCs/>
          <w:sz w:val="32"/>
          <w:szCs w:val="32"/>
          <w:rtl/>
          <w:lang w:bidi="ar-EG"/>
        </w:rPr>
        <w:t>ً</w:t>
      </w:r>
      <w:r w:rsidRPr="00F10FEB">
        <w:rPr>
          <w:rFonts w:ascii="Simplified Arabic" w:hAnsi="Simplified Arabic" w:cs="Simplified Arabic"/>
          <w:b/>
          <w:bCs/>
          <w:sz w:val="32"/>
          <w:szCs w:val="32"/>
          <w:rtl/>
          <w:lang w:bidi="ar-EG"/>
        </w:rPr>
        <w:t>.</w:t>
      </w:r>
    </w:p>
    <w:p w:rsidR="009D4647" w:rsidRDefault="00641394">
      <w:bookmarkStart w:id="0" w:name="_GoBack"/>
      <w:bookmarkEnd w:id="0"/>
    </w:p>
    <w:sectPr w:rsidR="009D4647" w:rsidSect="00C867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C0588"/>
    <w:multiLevelType w:val="hybridMultilevel"/>
    <w:tmpl w:val="F244BD8E"/>
    <w:lvl w:ilvl="0" w:tplc="FA925F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4"/>
    <w:rsid w:val="00641394"/>
    <w:rsid w:val="00D90954"/>
    <w:rsid w:val="00F94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9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94"/>
    <w:rPr>
      <w:rFonts w:ascii="Tahoma" w:hAnsi="Tahoma" w:cs="Tahoma"/>
      <w:sz w:val="16"/>
      <w:szCs w:val="16"/>
    </w:rPr>
  </w:style>
  <w:style w:type="character" w:customStyle="1" w:styleId="BalloonTextChar">
    <w:name w:val="Balloon Text Char"/>
    <w:basedOn w:val="DefaultParagraphFont"/>
    <w:link w:val="BalloonText"/>
    <w:uiPriority w:val="99"/>
    <w:semiHidden/>
    <w:rsid w:val="006413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9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94"/>
    <w:rPr>
      <w:rFonts w:ascii="Tahoma" w:hAnsi="Tahoma" w:cs="Tahoma"/>
      <w:sz w:val="16"/>
      <w:szCs w:val="16"/>
    </w:rPr>
  </w:style>
  <w:style w:type="character" w:customStyle="1" w:styleId="BalloonTextChar">
    <w:name w:val="Balloon Text Char"/>
    <w:basedOn w:val="DefaultParagraphFont"/>
    <w:link w:val="BalloonText"/>
    <w:uiPriority w:val="99"/>
    <w:semiHidden/>
    <w:rsid w:val="006413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007B8-424B-4C49-A9C7-95B5E928DD61}"/>
</file>

<file path=customXml/itemProps2.xml><?xml version="1.0" encoding="utf-8"?>
<ds:datastoreItem xmlns:ds="http://schemas.openxmlformats.org/officeDocument/2006/customXml" ds:itemID="{84127205-E657-40AD-8E66-4174F0F4E2BE}"/>
</file>

<file path=customXml/itemProps3.xml><?xml version="1.0" encoding="utf-8"?>
<ds:datastoreItem xmlns:ds="http://schemas.openxmlformats.org/officeDocument/2006/customXml" ds:itemID="{BB81494A-689C-49E2-A975-121351B5523A}"/>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 Ammar</dc:creator>
  <cp:lastModifiedBy>Ayman Ammar</cp:lastModifiedBy>
  <cp:revision>1</cp:revision>
  <dcterms:created xsi:type="dcterms:W3CDTF">2019-11-07T09:38:00Z</dcterms:created>
  <dcterms:modified xsi:type="dcterms:W3CDTF">2019-11-07T09:39:00Z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