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AC1E71" w:rsidP="00AA2A5D">
      <w:pPr>
        <w:spacing w:after="0" w:line="360" w:lineRule="auto"/>
        <w:rPr>
          <w:b/>
        </w:rPr>
      </w:pPr>
      <w:bookmarkStart w:id="0" w:name="_GoBack"/>
      <w:bookmarkEnd w:id="0"/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Universal Periodic Review of Italy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  <w:r w:rsidRPr="006612D8">
        <w:rPr>
          <w:lang w:val="en-US"/>
        </w:rPr>
        <w:t>4 November 2019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6612D8">
        <w:rPr>
          <w:lang w:val="en-US"/>
        </w:rPr>
        <w:t xml:space="preserve">Mr. </w:t>
      </w:r>
      <w:r w:rsidR="001C2F73">
        <w:rPr>
          <w:lang w:val="en-US"/>
        </w:rPr>
        <w:t>Patrick Ritter</w:t>
      </w:r>
    </w:p>
    <w:p w:rsidR="00482E7A" w:rsidRDefault="001C2F73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Deputy </w:t>
      </w:r>
      <w:r w:rsidR="006612D8">
        <w:rPr>
          <w:lang w:val="en-US"/>
        </w:rPr>
        <w:t xml:space="preserve">Permanent </w:t>
      </w:r>
      <w:r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AC1E71" w:rsidP="00482E7A">
      <w:pPr>
        <w:spacing w:after="0" w:line="360" w:lineRule="auto"/>
        <w:jc w:val="left"/>
        <w:rPr>
          <w:lang w:val="en-US"/>
        </w:rPr>
      </w:pPr>
    </w:p>
    <w:p w:rsidR="0024171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 Italy and wishes to thank for the valuable information provided in the introductory statement and in the national support. </w:t>
      </w:r>
      <w:r w:rsidR="003F7281" w:rsidRPr="00737A7F">
        <w:rPr>
          <w:shd w:val="clear" w:color="auto" w:fill="FFFFFF"/>
          <w:lang w:val="en-US"/>
        </w:rPr>
        <w:t xml:space="preserve">Liechtenstein welcomes </w:t>
      </w:r>
      <w:r w:rsidR="003F7281">
        <w:rPr>
          <w:shd w:val="clear" w:color="auto" w:fill="FFFFFF"/>
          <w:lang w:val="en-US"/>
        </w:rPr>
        <w:t>Italy’s commitment to human rights and that</w:t>
      </w:r>
      <w:r w:rsidR="003F7281" w:rsidRPr="00737A7F">
        <w:rPr>
          <w:shd w:val="clear" w:color="auto" w:fill="FFFFFF"/>
          <w:lang w:val="en-US"/>
        </w:rPr>
        <w:t xml:space="preserve"> </w:t>
      </w:r>
      <w:r w:rsidR="003F7281">
        <w:rPr>
          <w:shd w:val="clear" w:color="auto" w:fill="FFFFFF"/>
          <w:lang w:val="en-US"/>
        </w:rPr>
        <w:t>Italy</w:t>
      </w:r>
      <w:r w:rsidR="003F7281" w:rsidRPr="00737A7F">
        <w:rPr>
          <w:shd w:val="clear" w:color="auto" w:fill="FFFFFF"/>
          <w:lang w:val="en-US"/>
        </w:rPr>
        <w:t xml:space="preserve"> is a party to most international and regional human rights instruments.</w:t>
      </w:r>
    </w:p>
    <w:p w:rsidR="00482E7A" w:rsidRDefault="00482E7A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In a constructive spirit, Liechtenstein recommends that Italy</w:t>
      </w:r>
    </w:p>
    <w:p w:rsidR="0024171A" w:rsidRDefault="00AC1E71" w:rsidP="00482E7A">
      <w:pPr>
        <w:spacing w:after="0" w:line="360" w:lineRule="auto"/>
        <w:jc w:val="left"/>
        <w:rPr>
          <w:lang w:val="en-US"/>
        </w:rPr>
      </w:pPr>
    </w:p>
    <w:p w:rsidR="006612D8" w:rsidRDefault="006612D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1. Establish a fully independent national human rights institution in accordance with the Paris Principles.</w:t>
      </w:r>
    </w:p>
    <w:p w:rsidR="006612D8" w:rsidRDefault="006612D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47714B">
        <w:rPr>
          <w:lang w:val="en-US"/>
        </w:rPr>
        <w:t>Ratify the Kampala amendments to the Rome Statute in order to further enhance the commitment to international justice.</w:t>
      </w:r>
    </w:p>
    <w:p w:rsidR="0047714B" w:rsidRDefault="0047714B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3. </w:t>
      </w:r>
      <w:r w:rsidR="00916B0E">
        <w:rPr>
          <w:lang w:val="en-US"/>
        </w:rPr>
        <w:t xml:space="preserve">Continue to implement </w:t>
      </w:r>
      <w:r>
        <w:rPr>
          <w:lang w:val="en-US"/>
        </w:rPr>
        <w:t>the law on gender-based violence (Law No. 119/2013) as well as the national action plan to combat violence against women (2017-2020) and prosecute violations of the aforementioned law.</w:t>
      </w:r>
    </w:p>
    <w:p w:rsidR="005D46A6" w:rsidRDefault="00DF7642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4</w:t>
      </w:r>
      <w:r w:rsidR="00D17C04">
        <w:rPr>
          <w:lang w:val="en-US"/>
        </w:rPr>
        <w:t xml:space="preserve">. Take all steps to ensure the full implementation of the law on trafficking in human beings (Law No. 24/2014) and the national action plan against trafficking in human beings </w:t>
      </w:r>
      <w:r w:rsidR="00D17C04">
        <w:rPr>
          <w:lang w:val="en-US"/>
        </w:rPr>
        <w:lastRenderedPageBreak/>
        <w:t>(2016-2021) in order to combat human trafficking, in particular in the context of the recent migration flow.</w:t>
      </w:r>
    </w:p>
    <w:p w:rsidR="00D12094" w:rsidRDefault="00D12094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867831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71" w:rsidRDefault="00AC1E71">
      <w:pPr>
        <w:spacing w:after="0"/>
      </w:pPr>
      <w:r>
        <w:separator/>
      </w:r>
    </w:p>
  </w:endnote>
  <w:endnote w:type="continuationSeparator" w:id="0">
    <w:p w:rsidR="00AC1E71" w:rsidRDefault="00AC1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mission.liechtenstein@gva.llv.li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71" w:rsidRDefault="00AC1E71">
      <w:pPr>
        <w:spacing w:after="0"/>
      </w:pPr>
      <w:r>
        <w:separator/>
      </w:r>
    </w:p>
  </w:footnote>
  <w:footnote w:type="continuationSeparator" w:id="0">
    <w:p w:rsidR="00AC1E71" w:rsidRDefault="00AC1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B4269">
      <w:rPr>
        <w:noProof/>
      </w:rPr>
      <w:t>2</w:t>
    </w:r>
    <w:r>
      <w:fldChar w:fldCharType="end"/>
    </w:r>
    <w:r>
      <w:t>/</w:t>
    </w:r>
    <w:fldSimple w:instr=" NUMPAGES ">
      <w:r w:rsidR="00CB4269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6C191A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8B0DD4F" wp14:editId="7426F68A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B4269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CB42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AC1E71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AC1E71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AC1E71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646BE"/>
    <w:rsid w:val="001C2F73"/>
    <w:rsid w:val="003F7281"/>
    <w:rsid w:val="0047714B"/>
    <w:rsid w:val="00482E7A"/>
    <w:rsid w:val="005D46A6"/>
    <w:rsid w:val="006612D8"/>
    <w:rsid w:val="006C191A"/>
    <w:rsid w:val="00901AD5"/>
    <w:rsid w:val="00916B0E"/>
    <w:rsid w:val="009C0A10"/>
    <w:rsid w:val="009C6AA3"/>
    <w:rsid w:val="00AC1E71"/>
    <w:rsid w:val="00BA5C37"/>
    <w:rsid w:val="00BF4B62"/>
    <w:rsid w:val="00C27617"/>
    <w:rsid w:val="00C526A4"/>
    <w:rsid w:val="00CB4269"/>
    <w:rsid w:val="00D12094"/>
    <w:rsid w:val="00D17C04"/>
    <w:rsid w:val="00D314D9"/>
    <w:rsid w:val="00D82C48"/>
    <w:rsid w:val="00D94EAE"/>
    <w:rsid w:val="00DF718C"/>
    <w:rsid w:val="00DF7642"/>
    <w:rsid w:val="00F21C11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47FAC-BC89-4C44-85EE-A8103DAB771E}"/>
</file>

<file path=customXml/itemProps2.xml><?xml version="1.0" encoding="utf-8"?>
<ds:datastoreItem xmlns:ds="http://schemas.openxmlformats.org/officeDocument/2006/customXml" ds:itemID="{7F408F38-1E7C-4644-B19F-F9E287FB4676}"/>
</file>

<file path=customXml/itemProps3.xml><?xml version="1.0" encoding="utf-8"?>
<ds:datastoreItem xmlns:ds="http://schemas.openxmlformats.org/officeDocument/2006/customXml" ds:itemID="{9EB4CCD1-4337-41AC-ABFE-E86A38FB3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2</cp:revision>
  <cp:lastPrinted>2008-07-24T10:52:00Z</cp:lastPrinted>
  <dcterms:created xsi:type="dcterms:W3CDTF">2019-11-04T07:04:00Z</dcterms:created>
  <dcterms:modified xsi:type="dcterms:W3CDTF">2019-11-04T07:04:00Z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