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3" w:rsidRPr="002933C5" w:rsidRDefault="00CD6723" w:rsidP="00CD67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933C5">
        <w:rPr>
          <w:rFonts w:ascii="Arial" w:hAnsi="Arial" w:cs="Arial"/>
          <w:b/>
          <w:sz w:val="22"/>
          <w:szCs w:val="22"/>
        </w:rPr>
        <w:t>EXAME</w:t>
      </w:r>
      <w:bookmarkStart w:id="0" w:name="_GoBack"/>
      <w:bookmarkEnd w:id="0"/>
      <w:r w:rsidRPr="002933C5">
        <w:rPr>
          <w:rFonts w:ascii="Arial" w:hAnsi="Arial" w:cs="Arial"/>
          <w:b/>
          <w:sz w:val="22"/>
          <w:szCs w:val="22"/>
        </w:rPr>
        <w:t xml:space="preserve">N PERIÓDICO UNIVERSAL DE </w:t>
      </w:r>
      <w:r>
        <w:rPr>
          <w:rFonts w:ascii="Arial" w:hAnsi="Arial" w:cs="Arial"/>
          <w:b/>
          <w:sz w:val="22"/>
          <w:szCs w:val="22"/>
        </w:rPr>
        <w:t>BOSNIA Y HERZEGOVINA</w:t>
      </w:r>
    </w:p>
    <w:p w:rsidR="00CD6723" w:rsidRPr="002933C5" w:rsidRDefault="00CD6723" w:rsidP="00CD67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933C5">
        <w:rPr>
          <w:rFonts w:ascii="Arial" w:hAnsi="Arial" w:cs="Arial"/>
          <w:b/>
          <w:sz w:val="22"/>
          <w:szCs w:val="22"/>
        </w:rPr>
        <w:t xml:space="preserve">34° SESIÓN </w:t>
      </w:r>
    </w:p>
    <w:p w:rsidR="00CD6723" w:rsidRPr="002933C5" w:rsidRDefault="00CD6723" w:rsidP="00CD672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D6723" w:rsidRPr="002933C5" w:rsidRDefault="00CD6723" w:rsidP="00CD672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933C5">
        <w:rPr>
          <w:rFonts w:ascii="Arial" w:hAnsi="Arial" w:cs="Arial"/>
          <w:sz w:val="22"/>
          <w:szCs w:val="22"/>
        </w:rPr>
        <w:t>Fecha del examen: 13 de noviembre de 2019.</w:t>
      </w:r>
    </w:p>
    <w:p w:rsidR="00CD6723" w:rsidRPr="002933C5" w:rsidRDefault="00CD6723" w:rsidP="00CD672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D6723" w:rsidRPr="002933C5" w:rsidRDefault="00CD6723" w:rsidP="00CD672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933C5">
        <w:rPr>
          <w:rFonts w:ascii="Arial" w:hAnsi="Arial" w:cs="Arial"/>
          <w:b/>
          <w:sz w:val="22"/>
          <w:szCs w:val="22"/>
        </w:rPr>
        <w:t>INTERVENCIÓN ARGENTINA</w:t>
      </w:r>
    </w:p>
    <w:p w:rsidR="00CD6723" w:rsidRPr="009A5C13" w:rsidRDefault="00CD6723" w:rsidP="00CD672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CD6723" w:rsidRPr="003808A6" w:rsidRDefault="00CD6723" w:rsidP="00CD672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3808A6"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>
        <w:rPr>
          <w:rFonts w:ascii="Arial" w:hAnsi="Arial" w:cs="Arial"/>
          <w:sz w:val="22"/>
          <w:szCs w:val="22"/>
          <w:lang w:val="es-AR"/>
        </w:rPr>
        <w:t>Bosnia y Herzegovina</w:t>
      </w:r>
      <w:r w:rsidRPr="003808A6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CD6723" w:rsidRPr="00A736FC" w:rsidRDefault="00CD6723" w:rsidP="00CD672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D6723" w:rsidRPr="00063338" w:rsidRDefault="00CD6723" w:rsidP="00CD672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063338">
        <w:rPr>
          <w:rFonts w:ascii="Arial" w:hAnsi="Arial" w:cs="Arial"/>
          <w:sz w:val="22"/>
          <w:szCs w:val="22"/>
          <w:lang w:val="es-AR"/>
        </w:rPr>
        <w:t>Felicitamos a Bosnia y Herzegovina por la aprobación de un plan anual para la aplicación del Plan de Acción en Cuestiones de Género.</w:t>
      </w:r>
    </w:p>
    <w:p w:rsidR="00CD6723" w:rsidRPr="000B7076" w:rsidRDefault="00CD6723" w:rsidP="00CD6723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CD6723" w:rsidRPr="00ED7774" w:rsidRDefault="00CD6723" w:rsidP="00CD672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ED7774">
        <w:rPr>
          <w:rFonts w:ascii="Arial" w:hAnsi="Arial" w:cs="Arial"/>
          <w:sz w:val="22"/>
          <w:szCs w:val="22"/>
          <w:lang w:val="es-AR"/>
        </w:rPr>
        <w:t>Por otra parte, la delegación argentina recomienda a Bosnia y Herzegovina que:</w:t>
      </w:r>
    </w:p>
    <w:p w:rsidR="00CD6723" w:rsidRPr="00ED7774" w:rsidRDefault="00CD6723" w:rsidP="00CD672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D6723" w:rsidRPr="00AD0891" w:rsidRDefault="00AD0891" w:rsidP="00AD0891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CD6723" w:rsidRPr="00AD0891">
        <w:rPr>
          <w:rFonts w:ascii="Arial" w:hAnsi="Arial" w:cs="Arial"/>
          <w:sz w:val="22"/>
          <w:szCs w:val="22"/>
          <w:lang w:val="es-AR"/>
        </w:rPr>
        <w:t xml:space="preserve">profundice las medidas destinadas a garantizar el derecho a la educación de manera inclusiva, eliminando todo tipo de prácticas que puedan </w:t>
      </w:r>
      <w:r w:rsidR="000D3ACC" w:rsidRPr="00AD0891">
        <w:rPr>
          <w:rFonts w:ascii="Arial" w:hAnsi="Arial" w:cs="Arial"/>
          <w:sz w:val="22"/>
          <w:szCs w:val="22"/>
          <w:lang w:val="es-AR"/>
        </w:rPr>
        <w:t>causar</w:t>
      </w:r>
      <w:r w:rsidR="00CD6723" w:rsidRPr="00AD0891">
        <w:rPr>
          <w:rFonts w:ascii="Arial" w:hAnsi="Arial" w:cs="Arial"/>
          <w:sz w:val="22"/>
          <w:szCs w:val="22"/>
          <w:lang w:val="es-AR"/>
        </w:rPr>
        <w:t xml:space="preserve"> la segregación o asimilación de grupos minoritarios.</w:t>
      </w:r>
    </w:p>
    <w:p w:rsidR="00CD6723" w:rsidRPr="00ED7774" w:rsidRDefault="00CD6723" w:rsidP="00CD6723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CD6723" w:rsidRPr="00AD0891" w:rsidRDefault="00AD0891" w:rsidP="00AD0891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CD6723" w:rsidRPr="00AD0891">
        <w:rPr>
          <w:rFonts w:ascii="Arial" w:hAnsi="Arial" w:cs="Arial"/>
          <w:sz w:val="22"/>
          <w:szCs w:val="22"/>
          <w:lang w:val="es-AR"/>
        </w:rPr>
        <w:t>continúe profundizando las medidas destinadas a identificar a la personas desaparecidas como consecuencia del conflicto armado, así como las destinadas al establecimiento de un programa nacional de reparación, incluida la indemnización para los familiares de personas desaparecidas.</w:t>
      </w:r>
    </w:p>
    <w:p w:rsidR="00CD6723" w:rsidRDefault="00CD6723" w:rsidP="00CD672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CD6723" w:rsidRPr="00291146" w:rsidRDefault="00CD6723" w:rsidP="00CD672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ED7774">
        <w:rPr>
          <w:rFonts w:ascii="Arial" w:hAnsi="Arial" w:cs="Arial"/>
          <w:sz w:val="22"/>
          <w:szCs w:val="22"/>
          <w:lang w:val="es-AR"/>
        </w:rPr>
        <w:t>Muchas gracias.</w:t>
      </w:r>
    </w:p>
    <w:p w:rsidR="00CD6723" w:rsidRPr="00291146" w:rsidRDefault="00CD6723" w:rsidP="00CD672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7C2F40" w:rsidRDefault="007C2F40"/>
    <w:sectPr w:rsidR="007C2F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41" w:rsidRDefault="00D71541" w:rsidP="00243ECE">
      <w:r>
        <w:separator/>
      </w:r>
    </w:p>
  </w:endnote>
  <w:endnote w:type="continuationSeparator" w:id="0">
    <w:p w:rsidR="00D71541" w:rsidRDefault="00D71541" w:rsidP="0024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41" w:rsidRDefault="00D71541" w:rsidP="00243ECE">
      <w:r>
        <w:separator/>
      </w:r>
    </w:p>
  </w:footnote>
  <w:footnote w:type="continuationSeparator" w:id="0">
    <w:p w:rsidR="00D71541" w:rsidRDefault="00D71541" w:rsidP="0024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CE" w:rsidRDefault="00243ECE">
    <w:pPr>
      <w:pStyle w:val="Encabezado"/>
    </w:pPr>
    <w:r>
      <w:rPr>
        <w:noProof/>
      </w:rPr>
      <w:drawing>
        <wp:inline distT="0" distB="0" distL="0" distR="0" wp14:anchorId="7759B480">
          <wp:extent cx="2174240" cy="69302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400" cy="694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3ECE" w:rsidRDefault="00243ECE">
    <w:pPr>
      <w:pStyle w:val="Encabezado"/>
    </w:pPr>
  </w:p>
  <w:p w:rsidR="00243ECE" w:rsidRDefault="00243E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3"/>
    <w:rsid w:val="000D3ACC"/>
    <w:rsid w:val="00243ECE"/>
    <w:rsid w:val="00396223"/>
    <w:rsid w:val="00600C0B"/>
    <w:rsid w:val="00663CAF"/>
    <w:rsid w:val="007C2F40"/>
    <w:rsid w:val="009D7BD2"/>
    <w:rsid w:val="00AD0891"/>
    <w:rsid w:val="00CD6723"/>
    <w:rsid w:val="00D71541"/>
    <w:rsid w:val="00F11E1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7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3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EC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C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CE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67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3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EC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ECE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CE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5A688-B939-4B6A-A736-4D0255346598}"/>
</file>

<file path=customXml/itemProps2.xml><?xml version="1.0" encoding="utf-8"?>
<ds:datastoreItem xmlns:ds="http://schemas.openxmlformats.org/officeDocument/2006/customXml" ds:itemID="{3672E72D-6AA7-4E95-BB85-50BDDE5E8140}"/>
</file>

<file path=customXml/itemProps3.xml><?xml version="1.0" encoding="utf-8"?>
<ds:datastoreItem xmlns:ds="http://schemas.openxmlformats.org/officeDocument/2006/customXml" ds:itemID="{77172C3C-0E2E-436E-BC17-544953510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4</cp:revision>
  <dcterms:created xsi:type="dcterms:W3CDTF">2019-11-13T10:23:00Z</dcterms:created>
  <dcterms:modified xsi:type="dcterms:W3CDTF">2019-11-19T15:19:00Z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