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B1EF7" w14:textId="77777777" w:rsidR="00E307C2" w:rsidRPr="00E307C2" w:rsidRDefault="00E307C2" w:rsidP="00BB2723">
      <w:pPr>
        <w:pStyle w:val="NormalWeb"/>
        <w:spacing w:line="360" w:lineRule="auto"/>
        <w:jc w:val="both"/>
        <w:rPr>
          <w:rFonts w:ascii="Arial" w:hAnsi="Arial" w:cs="Arial"/>
          <w:b/>
          <w:lang w:val="en-US"/>
        </w:rPr>
      </w:pPr>
      <w:bookmarkStart w:id="0" w:name="_GoBack"/>
      <w:bookmarkEnd w:id="0"/>
      <w:r w:rsidRPr="00E307C2">
        <w:rPr>
          <w:rFonts w:ascii="Arial" w:hAnsi="Arial" w:cs="Arial"/>
          <w:b/>
          <w:lang w:val="en-US"/>
        </w:rPr>
        <w:t xml:space="preserve">Universal Periodic Review 34 – (The Gambia) </w:t>
      </w:r>
    </w:p>
    <w:p w14:paraId="2D7FDC72" w14:textId="77777777" w:rsidR="00E307C2" w:rsidRDefault="00E307C2" w:rsidP="00BB2723">
      <w:pPr>
        <w:pStyle w:val="NormalWeb"/>
        <w:pBdr>
          <w:bottom w:val="single" w:sz="6" w:space="1" w:color="auto"/>
        </w:pBdr>
        <w:spacing w:line="360" w:lineRule="auto"/>
        <w:jc w:val="both"/>
        <w:rPr>
          <w:rFonts w:ascii="Arial" w:hAnsi="Arial" w:cs="Arial"/>
          <w:b/>
          <w:lang w:val="en-US"/>
        </w:rPr>
      </w:pPr>
      <w:r w:rsidRPr="00E307C2">
        <w:rPr>
          <w:rFonts w:ascii="Arial" w:hAnsi="Arial" w:cs="Arial"/>
          <w:b/>
          <w:lang w:val="en-US"/>
        </w:rPr>
        <w:t xml:space="preserve">Statement by the Kingdom of the Netherlands – (5 November 2019) </w:t>
      </w:r>
    </w:p>
    <w:p w14:paraId="1D38DEC7"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 xml:space="preserve">Thank you, </w:t>
      </w:r>
      <w:proofErr w:type="spellStart"/>
      <w:r w:rsidRPr="00E307C2">
        <w:rPr>
          <w:rFonts w:ascii="Arial" w:hAnsi="Arial" w:cs="Arial"/>
          <w:lang w:val="en-US"/>
        </w:rPr>
        <w:t>Mr</w:t>
      </w:r>
      <w:proofErr w:type="spellEnd"/>
      <w:r w:rsidRPr="00E307C2">
        <w:rPr>
          <w:rFonts w:ascii="Arial" w:hAnsi="Arial" w:cs="Arial"/>
          <w:lang w:val="en-US"/>
        </w:rPr>
        <w:t xml:space="preserve"> President, </w:t>
      </w:r>
    </w:p>
    <w:p w14:paraId="29C73835"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 xml:space="preserve">The Kingdom of the Netherlands thanks the delegation of the Gambia for the presentation of its national report. </w:t>
      </w:r>
    </w:p>
    <w:p w14:paraId="5AC420C5"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 xml:space="preserve">The Netherlands commends the Gambia’s commitment to promote and protect human rights, as demonstrated by the recent ratification of core human rights treaties and the establishment of the National Human Rights Commission. </w:t>
      </w:r>
    </w:p>
    <w:p w14:paraId="312A0567"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 xml:space="preserve">However, the Netherlands is concerned about the persisting challenges regarding freedom of expression, including attacks on and arrests of journalists and intentional disruption of telecommunication services. </w:t>
      </w:r>
    </w:p>
    <w:p w14:paraId="341E001C"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Furthermore, the Netherlands remains concerned about the high prevalence of sexual and gender based violence in the Gambia and the lac</w:t>
      </w:r>
      <w:r>
        <w:rPr>
          <w:rFonts w:ascii="Arial" w:hAnsi="Arial" w:cs="Arial"/>
          <w:lang w:val="en-US"/>
        </w:rPr>
        <w:t>k of adequate support services.</w:t>
      </w:r>
    </w:p>
    <w:p w14:paraId="7DF6F4C8"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 xml:space="preserve">The Netherlands therefore recommends the Gambia to: </w:t>
      </w:r>
    </w:p>
    <w:p w14:paraId="061988DB" w14:textId="77777777" w:rsidR="00E307C2" w:rsidRDefault="0014168E" w:rsidP="00BB2723">
      <w:pPr>
        <w:pStyle w:val="NormalWeb"/>
        <w:numPr>
          <w:ilvl w:val="0"/>
          <w:numId w:val="4"/>
        </w:numPr>
        <w:spacing w:line="360" w:lineRule="auto"/>
        <w:jc w:val="both"/>
        <w:rPr>
          <w:rFonts w:ascii="Arial" w:hAnsi="Arial" w:cs="Arial"/>
          <w:lang w:val="en-US"/>
        </w:rPr>
      </w:pPr>
      <w:r>
        <w:rPr>
          <w:rFonts w:ascii="Arial" w:hAnsi="Arial" w:cs="Arial"/>
          <w:lang w:val="en-US"/>
        </w:rPr>
        <w:t>Bring</w:t>
      </w:r>
      <w:r w:rsidR="00FB3C31">
        <w:rPr>
          <w:rFonts w:ascii="Arial" w:hAnsi="Arial" w:cs="Arial"/>
          <w:lang w:val="en-US"/>
        </w:rPr>
        <w:t xml:space="preserve"> national legal provisions</w:t>
      </w:r>
      <w:r>
        <w:rPr>
          <w:rFonts w:ascii="Arial" w:hAnsi="Arial" w:cs="Arial"/>
          <w:lang w:val="en-US"/>
        </w:rPr>
        <w:t xml:space="preserve"> in line</w:t>
      </w:r>
      <w:r w:rsidR="00FB3C31">
        <w:rPr>
          <w:rFonts w:ascii="Arial" w:hAnsi="Arial" w:cs="Arial"/>
          <w:lang w:val="en-US"/>
        </w:rPr>
        <w:t xml:space="preserve"> with international standards on freedom of expression under the ICCPR, inter alia by repealing </w:t>
      </w:r>
      <w:r w:rsidR="00E307C2" w:rsidRPr="00E307C2">
        <w:rPr>
          <w:rFonts w:ascii="Arial" w:hAnsi="Arial" w:cs="Arial"/>
          <w:lang w:val="en-US"/>
        </w:rPr>
        <w:t>Section 173A of the Information and Communications Amendment Ac</w:t>
      </w:r>
      <w:r w:rsidR="00BB2723">
        <w:rPr>
          <w:rFonts w:ascii="Arial" w:hAnsi="Arial" w:cs="Arial"/>
          <w:lang w:val="en-US"/>
        </w:rPr>
        <w:t>t (2013),</w:t>
      </w:r>
      <w:r w:rsidR="00FB3C31">
        <w:rPr>
          <w:rFonts w:ascii="Arial" w:hAnsi="Arial" w:cs="Arial"/>
          <w:lang w:val="en-US"/>
        </w:rPr>
        <w:t xml:space="preserve"> and </w:t>
      </w:r>
      <w:r w:rsidR="0081380D">
        <w:rPr>
          <w:rFonts w:ascii="Arial" w:hAnsi="Arial" w:cs="Arial"/>
          <w:lang w:val="en-US"/>
        </w:rPr>
        <w:t xml:space="preserve">by </w:t>
      </w:r>
      <w:r w:rsidR="00FB3C31">
        <w:rPr>
          <w:rFonts w:ascii="Arial" w:hAnsi="Arial" w:cs="Arial"/>
          <w:lang w:val="en-US"/>
        </w:rPr>
        <w:t xml:space="preserve">amending </w:t>
      </w:r>
      <w:r w:rsidR="0081380D">
        <w:rPr>
          <w:rFonts w:ascii="Arial" w:hAnsi="Arial" w:cs="Arial"/>
          <w:lang w:val="en-US"/>
        </w:rPr>
        <w:t>sections 25 (4) and 209</w:t>
      </w:r>
      <w:r w:rsidR="00FB3C31">
        <w:rPr>
          <w:rFonts w:ascii="Arial" w:hAnsi="Arial" w:cs="Arial"/>
          <w:lang w:val="en-US"/>
        </w:rPr>
        <w:t xml:space="preserve"> </w:t>
      </w:r>
      <w:r w:rsidR="0081380D">
        <w:rPr>
          <w:rFonts w:ascii="Arial" w:hAnsi="Arial" w:cs="Arial"/>
          <w:lang w:val="en-US"/>
        </w:rPr>
        <w:t>of the constitution.</w:t>
      </w:r>
      <w:r w:rsidR="0081380D" w:rsidRPr="0081380D">
        <w:rPr>
          <w:rFonts w:ascii="Arial" w:hAnsi="Arial" w:cs="Arial"/>
          <w:color w:val="FF0000"/>
          <w:lang w:val="en-US"/>
        </w:rPr>
        <w:t xml:space="preserve"> </w:t>
      </w:r>
    </w:p>
    <w:p w14:paraId="1CA3F820" w14:textId="77777777" w:rsidR="00E307C2" w:rsidRDefault="00E307C2" w:rsidP="00BB2723">
      <w:pPr>
        <w:pStyle w:val="NormalWeb"/>
        <w:numPr>
          <w:ilvl w:val="0"/>
          <w:numId w:val="4"/>
        </w:numPr>
        <w:spacing w:line="360" w:lineRule="auto"/>
        <w:jc w:val="both"/>
        <w:rPr>
          <w:rFonts w:ascii="Arial" w:hAnsi="Arial" w:cs="Arial"/>
          <w:lang w:val="en-US"/>
        </w:rPr>
      </w:pPr>
      <w:r w:rsidRPr="00E307C2">
        <w:rPr>
          <w:rFonts w:ascii="Arial" w:hAnsi="Arial" w:cs="Arial"/>
          <w:lang w:val="en-US"/>
        </w:rPr>
        <w:t xml:space="preserve">Repeal all legislation that criminalizes same-sex activities, including Criminal Code Article 144, to comply with international human rights standards and in line with SDG 5. </w:t>
      </w:r>
    </w:p>
    <w:p w14:paraId="5972B0CD" w14:textId="77777777" w:rsidR="00E307C2" w:rsidRPr="00E307C2" w:rsidRDefault="00E307C2" w:rsidP="00BB2723">
      <w:pPr>
        <w:pStyle w:val="NormalWeb"/>
        <w:spacing w:line="360" w:lineRule="auto"/>
        <w:jc w:val="both"/>
        <w:rPr>
          <w:rFonts w:ascii="Arial" w:hAnsi="Arial" w:cs="Arial"/>
          <w:lang w:val="en-US"/>
        </w:rPr>
      </w:pPr>
      <w:r w:rsidRPr="00E307C2">
        <w:rPr>
          <w:rFonts w:ascii="Arial" w:hAnsi="Arial" w:cs="Arial"/>
          <w:lang w:val="en-US"/>
        </w:rPr>
        <w:t xml:space="preserve">The Netherlands wishes the Gambia success with the follow-up of all recommendations it receives during this third UPR cycle. </w:t>
      </w:r>
    </w:p>
    <w:p w14:paraId="4923F4A8" w14:textId="1F591338" w:rsidR="00D438D7" w:rsidRPr="006D2218" w:rsidRDefault="00BB2723" w:rsidP="006D2218">
      <w:pPr>
        <w:pStyle w:val="NormalWeb"/>
        <w:spacing w:line="360" w:lineRule="auto"/>
        <w:jc w:val="both"/>
        <w:rPr>
          <w:rFonts w:ascii="Arial" w:hAnsi="Arial" w:cs="Arial"/>
        </w:rPr>
      </w:pPr>
      <w:proofErr w:type="spellStart"/>
      <w:r>
        <w:rPr>
          <w:rFonts w:ascii="Arial" w:hAnsi="Arial" w:cs="Arial"/>
        </w:rPr>
        <w:t>Thank</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Mr President</w:t>
      </w:r>
    </w:p>
    <w:sectPr w:rsidR="00D438D7" w:rsidRPr="006D2218"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B04"/>
    <w:multiLevelType w:val="hybridMultilevel"/>
    <w:tmpl w:val="1A160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E572A7"/>
    <w:multiLevelType w:val="hybridMultilevel"/>
    <w:tmpl w:val="8E6EB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595116"/>
    <w:multiLevelType w:val="hybridMultilevel"/>
    <w:tmpl w:val="98BAC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006B96"/>
    <w:multiLevelType w:val="hybridMultilevel"/>
    <w:tmpl w:val="3822F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62"/>
    <w:rsid w:val="00056362"/>
    <w:rsid w:val="000D3364"/>
    <w:rsid w:val="0014168E"/>
    <w:rsid w:val="006D2218"/>
    <w:rsid w:val="00735109"/>
    <w:rsid w:val="0081380D"/>
    <w:rsid w:val="00895661"/>
    <w:rsid w:val="00B902C5"/>
    <w:rsid w:val="00BB2723"/>
    <w:rsid w:val="00D438D7"/>
    <w:rsid w:val="00E307C2"/>
    <w:rsid w:val="00FB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B258"/>
  <w15:chartTrackingRefBased/>
  <w15:docId w15:val="{72F3FFD9-A655-4EBA-8B9B-553DFF9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36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05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0806">
      <w:bodyDiv w:val="1"/>
      <w:marLeft w:val="0"/>
      <w:marRight w:val="0"/>
      <w:marTop w:val="0"/>
      <w:marBottom w:val="0"/>
      <w:divBdr>
        <w:top w:val="none" w:sz="0" w:space="0" w:color="auto"/>
        <w:left w:val="none" w:sz="0" w:space="0" w:color="auto"/>
        <w:bottom w:val="none" w:sz="0" w:space="0" w:color="auto"/>
        <w:right w:val="none" w:sz="0" w:space="0" w:color="auto"/>
      </w:divBdr>
    </w:div>
    <w:div w:id="678240349">
      <w:bodyDiv w:val="1"/>
      <w:marLeft w:val="0"/>
      <w:marRight w:val="0"/>
      <w:marTop w:val="0"/>
      <w:marBottom w:val="0"/>
      <w:divBdr>
        <w:top w:val="none" w:sz="0" w:space="0" w:color="auto"/>
        <w:left w:val="none" w:sz="0" w:space="0" w:color="auto"/>
        <w:bottom w:val="none" w:sz="0" w:space="0" w:color="auto"/>
        <w:right w:val="none" w:sz="0" w:space="0" w:color="auto"/>
      </w:divBdr>
    </w:div>
    <w:div w:id="1014453999">
      <w:bodyDiv w:val="1"/>
      <w:marLeft w:val="0"/>
      <w:marRight w:val="0"/>
      <w:marTop w:val="0"/>
      <w:marBottom w:val="0"/>
      <w:divBdr>
        <w:top w:val="none" w:sz="0" w:space="0" w:color="auto"/>
        <w:left w:val="none" w:sz="0" w:space="0" w:color="auto"/>
        <w:bottom w:val="none" w:sz="0" w:space="0" w:color="auto"/>
        <w:right w:val="none" w:sz="0" w:space="0" w:color="auto"/>
      </w:divBdr>
    </w:div>
    <w:div w:id="1039158981">
      <w:bodyDiv w:val="1"/>
      <w:marLeft w:val="0"/>
      <w:marRight w:val="0"/>
      <w:marTop w:val="0"/>
      <w:marBottom w:val="0"/>
      <w:divBdr>
        <w:top w:val="none" w:sz="0" w:space="0" w:color="auto"/>
        <w:left w:val="none" w:sz="0" w:space="0" w:color="auto"/>
        <w:bottom w:val="none" w:sz="0" w:space="0" w:color="auto"/>
        <w:right w:val="none" w:sz="0" w:space="0" w:color="auto"/>
      </w:divBdr>
    </w:div>
    <w:div w:id="1054819619">
      <w:bodyDiv w:val="1"/>
      <w:marLeft w:val="0"/>
      <w:marRight w:val="0"/>
      <w:marTop w:val="0"/>
      <w:marBottom w:val="0"/>
      <w:divBdr>
        <w:top w:val="none" w:sz="0" w:space="0" w:color="auto"/>
        <w:left w:val="none" w:sz="0" w:space="0" w:color="auto"/>
        <w:bottom w:val="none" w:sz="0" w:space="0" w:color="auto"/>
        <w:right w:val="none" w:sz="0" w:space="0" w:color="auto"/>
      </w:divBdr>
    </w:div>
    <w:div w:id="1302155276">
      <w:bodyDiv w:val="1"/>
      <w:marLeft w:val="0"/>
      <w:marRight w:val="0"/>
      <w:marTop w:val="0"/>
      <w:marBottom w:val="0"/>
      <w:divBdr>
        <w:top w:val="none" w:sz="0" w:space="0" w:color="auto"/>
        <w:left w:val="none" w:sz="0" w:space="0" w:color="auto"/>
        <w:bottom w:val="none" w:sz="0" w:space="0" w:color="auto"/>
        <w:right w:val="none" w:sz="0" w:space="0" w:color="auto"/>
      </w:divBdr>
    </w:div>
    <w:div w:id="15892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E2F01-45CA-453E-8BAB-15E30354E1D7}"/>
</file>

<file path=customXml/itemProps2.xml><?xml version="1.0" encoding="utf-8"?>
<ds:datastoreItem xmlns:ds="http://schemas.openxmlformats.org/officeDocument/2006/customXml" ds:itemID="{50BD3943-8BF3-428C-8C64-B012E710E13B}"/>
</file>

<file path=customXml/itemProps3.xml><?xml version="1.0" encoding="utf-8"?>
<ds:datastoreItem xmlns:ds="http://schemas.openxmlformats.org/officeDocument/2006/customXml" ds:itemID="{1D6DEAE5-A70A-43E9-80BD-29AF614814EC}"/>
</file>

<file path=docProps/app.xml><?xml version="1.0" encoding="utf-8"?>
<Properties xmlns="http://schemas.openxmlformats.org/officeDocument/2006/extended-properties" xmlns:vt="http://schemas.openxmlformats.org/officeDocument/2006/docPropsVTypes">
  <Template>E6C85423</Template>
  <TotalTime>1</TotalTime>
  <Pages>1</Pages>
  <Words>230</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Toonen, Thijs</cp:lastModifiedBy>
  <cp:revision>2</cp:revision>
  <dcterms:created xsi:type="dcterms:W3CDTF">2019-11-05T07:49:00Z</dcterms:created>
  <dcterms:modified xsi:type="dcterms:W3CDTF">2019-11-05T07:49:00Z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