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87" w:rsidRPr="0024699F" w:rsidRDefault="00F33D87" w:rsidP="00F33D87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24699F">
        <w:rPr>
          <w:rFonts w:ascii="Arial" w:hAnsi="Arial" w:cs="Arial"/>
          <w:b/>
          <w:bCs/>
          <w:color w:val="000000"/>
          <w:sz w:val="56"/>
          <w:szCs w:val="56"/>
        </w:rPr>
        <w:t>GE</w:t>
      </w:r>
      <w:bookmarkStart w:id="0" w:name="_GoBack"/>
      <w:bookmarkEnd w:id="0"/>
      <w:r w:rsidRPr="0024699F">
        <w:rPr>
          <w:rFonts w:ascii="Arial" w:hAnsi="Arial" w:cs="Arial"/>
          <w:b/>
          <w:bCs/>
          <w:color w:val="000000"/>
          <w:sz w:val="56"/>
          <w:szCs w:val="56"/>
        </w:rPr>
        <w:t>ORGIA</w:t>
      </w:r>
    </w:p>
    <w:p w:rsidR="00F33D87" w:rsidRPr="00F33D87" w:rsidRDefault="00F33D87" w:rsidP="00F33D87">
      <w:pPr>
        <w:ind w:left="180"/>
        <w:jc w:val="center"/>
        <w:rPr>
          <w:rFonts w:ascii="Arial" w:hAnsi="Arial" w:cs="Arial"/>
          <w:b/>
          <w:bCs/>
          <w:color w:val="000000"/>
        </w:rPr>
      </w:pPr>
    </w:p>
    <w:p w:rsidR="00F33D87" w:rsidRPr="00F33D87" w:rsidRDefault="00F33D87" w:rsidP="00F33D87">
      <w:pPr>
        <w:ind w:left="180"/>
        <w:jc w:val="center"/>
        <w:rPr>
          <w:rFonts w:ascii="Arial" w:eastAsia="SimSun" w:hAnsi="Arial" w:cs="Arial"/>
          <w:b/>
          <w:bCs/>
          <w:caps/>
          <w:color w:val="000000"/>
          <w:lang w:eastAsia="zh-CN"/>
        </w:rPr>
      </w:pPr>
      <w:r w:rsidRPr="00F33D87">
        <w:rPr>
          <w:rFonts w:ascii="Arial" w:eastAsia="SimSun" w:hAnsi="Arial" w:cs="Arial"/>
          <w:b/>
          <w:bCs/>
          <w:caps/>
          <w:color w:val="000000"/>
          <w:lang w:eastAsia="zh-CN"/>
        </w:rPr>
        <w:t>THE 32</w:t>
      </w:r>
      <w:r w:rsidRPr="00F33D87">
        <w:rPr>
          <w:rFonts w:ascii="Arial" w:eastAsia="SimSun" w:hAnsi="Arial" w:cs="Arial"/>
          <w:b/>
          <w:bCs/>
          <w:caps/>
          <w:color w:val="000000"/>
          <w:vertAlign w:val="superscript"/>
          <w:lang w:eastAsia="zh-CN"/>
        </w:rPr>
        <w:t>nd</w:t>
      </w:r>
      <w:r w:rsidRPr="00F33D87">
        <w:rPr>
          <w:rFonts w:ascii="Arial" w:eastAsia="SimSun" w:hAnsi="Arial" w:cs="Arial"/>
          <w:b/>
          <w:bCs/>
          <w:caps/>
          <w:color w:val="000000"/>
          <w:lang w:eastAsia="zh-CN"/>
        </w:rPr>
        <w:t xml:space="preserve"> session of the UPR Working group</w:t>
      </w:r>
    </w:p>
    <w:p w:rsidR="00F33D87" w:rsidRPr="00F33D87" w:rsidRDefault="00F33D87" w:rsidP="00F33D87">
      <w:pPr>
        <w:ind w:left="180"/>
        <w:jc w:val="center"/>
        <w:rPr>
          <w:rFonts w:ascii="Arial" w:eastAsia="SimSun" w:hAnsi="Arial" w:cs="Arial"/>
          <w:b/>
          <w:bCs/>
          <w:caps/>
          <w:color w:val="000000"/>
          <w:lang w:eastAsia="zh-CN"/>
        </w:rPr>
      </w:pPr>
      <w:r w:rsidRPr="00F33D87">
        <w:rPr>
          <w:rFonts w:ascii="Arial" w:eastAsia="SimSun" w:hAnsi="Arial" w:cs="Arial"/>
          <w:b/>
          <w:bCs/>
          <w:caps/>
          <w:color w:val="000000"/>
          <w:lang w:eastAsia="zh-CN"/>
        </w:rPr>
        <w:t>UPR of IRAQ</w:t>
      </w:r>
    </w:p>
    <w:p w:rsidR="00F33D87" w:rsidRPr="00F33D87" w:rsidRDefault="00F33D87" w:rsidP="00F33D87">
      <w:pPr>
        <w:ind w:left="180"/>
        <w:jc w:val="center"/>
        <w:rPr>
          <w:rFonts w:ascii="Arial" w:eastAsia="SimSun" w:hAnsi="Arial" w:cs="Arial"/>
          <w:b/>
          <w:bCs/>
          <w:caps/>
          <w:color w:val="000000"/>
          <w:lang w:eastAsia="zh-CN"/>
        </w:rPr>
      </w:pPr>
    </w:p>
    <w:p w:rsidR="00F33D87" w:rsidRPr="00B8025C" w:rsidRDefault="00F33D87" w:rsidP="00F33D87">
      <w:pPr>
        <w:pStyle w:val="Body"/>
        <w:spacing w:before="120" w:line="240" w:lineRule="auto"/>
        <w:jc w:val="right"/>
        <w:rPr>
          <w:rFonts w:ascii="Arial" w:eastAsia="Arial Unicode MS" w:hAnsi="Arial" w:cs="Arial"/>
          <w:b/>
          <w:lang w:val="en-US"/>
        </w:rPr>
      </w:pPr>
      <w:r w:rsidRPr="00F33D87">
        <w:rPr>
          <w:rFonts w:ascii="Arial" w:eastAsia="Arial Unicode MS" w:hAnsi="Arial" w:cs="Arial"/>
          <w:lang w:val="en-US"/>
        </w:rPr>
        <w:t xml:space="preserve">  </w:t>
      </w:r>
      <w:r w:rsidRPr="00B8025C">
        <w:rPr>
          <w:rFonts w:ascii="Arial" w:eastAsia="Arial Unicode MS" w:hAnsi="Arial" w:cs="Arial"/>
          <w:b/>
          <w:lang w:val="en-US"/>
        </w:rPr>
        <w:t>11 November 2019</w:t>
      </w:r>
    </w:p>
    <w:p w:rsidR="00F33D87" w:rsidRPr="00F33D87" w:rsidRDefault="00F33D87" w:rsidP="00F33D87">
      <w:pPr>
        <w:pStyle w:val="Body"/>
        <w:spacing w:before="120" w:line="240" w:lineRule="auto"/>
        <w:jc w:val="both"/>
        <w:rPr>
          <w:rFonts w:ascii="Arial" w:eastAsia="Arial Unicode MS" w:hAnsi="Arial" w:cs="Arial"/>
          <w:lang w:val="en-US"/>
        </w:rPr>
      </w:pPr>
    </w:p>
    <w:p w:rsidR="00F33D87" w:rsidRPr="0067506F" w:rsidRDefault="00F33D87" w:rsidP="0067506F">
      <w:pPr>
        <w:jc w:val="both"/>
        <w:rPr>
          <w:rFonts w:ascii="Sylfaen" w:eastAsiaTheme="minorHAnsi" w:hAnsi="Sylfaen"/>
          <w:b/>
          <w:bCs/>
          <w:color w:val="141516"/>
          <w:sz w:val="28"/>
          <w:szCs w:val="28"/>
          <w:bdr w:val="none" w:sz="0" w:space="0" w:color="auto"/>
          <w:lang w:val="en-GB"/>
        </w:rPr>
      </w:pPr>
      <w:r w:rsidRPr="0067506F">
        <w:rPr>
          <w:rFonts w:ascii="Sylfaen" w:hAnsi="Sylfaen" w:cs="Arial"/>
        </w:rPr>
        <w:t xml:space="preserve">Georgia welcomes the Delegation of Iraq and thanks the </w:t>
      </w:r>
      <w:r w:rsidR="0067506F" w:rsidRPr="0067506F">
        <w:rPr>
          <w:rFonts w:ascii="Sylfaen" w:hAnsi="Sylfaen"/>
          <w:bCs/>
          <w:lang w:val="en-GB"/>
        </w:rPr>
        <w:t>H.E.</w:t>
      </w:r>
      <w:r w:rsidR="0067506F" w:rsidRPr="0067506F">
        <w:rPr>
          <w:rFonts w:ascii="Sylfaen" w:hAnsi="Sylfaen"/>
          <w:bCs/>
          <w:color w:val="141516"/>
          <w:lang w:val="en-GB"/>
        </w:rPr>
        <w:t xml:space="preserve"> Minister</w:t>
      </w:r>
      <w:r w:rsidR="0067506F" w:rsidRPr="0067506F">
        <w:rPr>
          <w:rFonts w:ascii="Sylfaen" w:hAnsi="Sylfaen"/>
          <w:bCs/>
          <w:color w:val="141516"/>
          <w:lang w:val="en-GB"/>
        </w:rPr>
        <w:t xml:space="preserve"> </w:t>
      </w:r>
      <w:r w:rsidR="0067506F" w:rsidRPr="0067506F">
        <w:rPr>
          <w:rFonts w:ascii="Sylfaen" w:hAnsi="Sylfaen"/>
          <w:bCs/>
          <w:color w:val="141516"/>
          <w:lang w:val="en-GB"/>
        </w:rPr>
        <w:t>Othman</w:t>
      </w:r>
      <w:r w:rsidR="0067506F" w:rsidRPr="0067506F">
        <w:rPr>
          <w:rFonts w:ascii="Sylfaen" w:hAnsi="Sylfaen"/>
          <w:b/>
          <w:bCs/>
          <w:color w:val="141516"/>
          <w:sz w:val="28"/>
          <w:szCs w:val="28"/>
          <w:lang w:val="en-GB"/>
        </w:rPr>
        <w:t xml:space="preserve"> </w:t>
      </w:r>
      <w:r w:rsidRPr="0067506F">
        <w:rPr>
          <w:rFonts w:ascii="Sylfaen" w:hAnsi="Sylfaen" w:cs="Arial"/>
        </w:rPr>
        <w:t>for the presentation</w:t>
      </w:r>
      <w:r w:rsidR="0067506F" w:rsidRPr="0067506F">
        <w:rPr>
          <w:rFonts w:ascii="Sylfaen" w:hAnsi="Sylfaen" w:cs="Arial"/>
          <w:lang w:val="ka-GE"/>
        </w:rPr>
        <w:t xml:space="preserve"> </w:t>
      </w:r>
      <w:r w:rsidR="0067506F" w:rsidRPr="0067506F">
        <w:rPr>
          <w:rFonts w:ascii="Sylfaen" w:hAnsi="Sylfaen" w:cs="Arial"/>
        </w:rPr>
        <w:t>of the report</w:t>
      </w:r>
      <w:r w:rsidRPr="0067506F">
        <w:rPr>
          <w:rFonts w:ascii="Sylfaen" w:hAnsi="Sylfaen" w:cs="Arial"/>
        </w:rPr>
        <w:t>.</w:t>
      </w:r>
    </w:p>
    <w:p w:rsidR="00F33D87" w:rsidRPr="0067506F" w:rsidRDefault="00F33D87" w:rsidP="0067506F">
      <w:pPr>
        <w:pStyle w:val="Body"/>
        <w:spacing w:before="120" w:line="240" w:lineRule="auto"/>
        <w:jc w:val="both"/>
        <w:rPr>
          <w:rFonts w:eastAsia="Arial Unicode MS" w:cs="Arial"/>
          <w:lang w:val="en-US"/>
        </w:rPr>
      </w:pPr>
      <w:r w:rsidRPr="0067506F">
        <w:rPr>
          <w:rFonts w:eastAsia="Arial Unicode MS" w:cs="Arial"/>
          <w:lang w:val="en-US"/>
        </w:rPr>
        <w:t xml:space="preserve">We commend the steps by Iraq to implement the recommendations </w:t>
      </w:r>
      <w:r w:rsidR="004A1A98">
        <w:rPr>
          <w:rFonts w:eastAsia="Arial Unicode MS" w:cs="Arial"/>
          <w:lang w:val="en-US"/>
        </w:rPr>
        <w:t>from the previous UPR cycle and w</w:t>
      </w:r>
      <w:r w:rsidRPr="0067506F">
        <w:rPr>
          <w:rFonts w:eastAsia="Arial Unicode MS" w:cs="Arial"/>
          <w:lang w:val="en-US"/>
        </w:rPr>
        <w:t>e positively note steps taken by the Iraqi Government with regard to improve its domestic legislation</w:t>
      </w:r>
      <w:r w:rsidR="004A1A98">
        <w:rPr>
          <w:rFonts w:eastAsia="Arial Unicode MS" w:cs="Arial"/>
          <w:lang w:val="en-US"/>
        </w:rPr>
        <w:t xml:space="preserve">. </w:t>
      </w:r>
    </w:p>
    <w:p w:rsidR="00F33D87" w:rsidRPr="0067506F" w:rsidRDefault="00F33D87" w:rsidP="0067506F">
      <w:pPr>
        <w:pStyle w:val="Body"/>
        <w:spacing w:before="120" w:line="240" w:lineRule="auto"/>
        <w:jc w:val="both"/>
        <w:rPr>
          <w:rFonts w:eastAsia="Arial Unicode MS" w:cs="Arial"/>
          <w:lang w:val="en-US"/>
        </w:rPr>
      </w:pPr>
      <w:r w:rsidRPr="0067506F">
        <w:rPr>
          <w:rFonts w:eastAsia="Arial Unicode MS" w:cs="Arial"/>
          <w:lang w:val="en-US"/>
        </w:rPr>
        <w:t>We also acknowledge the efforts of the Governmen</w:t>
      </w:r>
      <w:r w:rsidR="00375E14" w:rsidRPr="0067506F">
        <w:rPr>
          <w:rFonts w:eastAsia="Arial Unicode MS" w:cs="Arial"/>
          <w:lang w:val="en-US"/>
        </w:rPr>
        <w:t>t aimed at combating terrorism</w:t>
      </w:r>
      <w:r w:rsidRPr="0067506F">
        <w:rPr>
          <w:rFonts w:eastAsia="Arial Unicode MS" w:cs="Arial"/>
          <w:lang w:val="en-US"/>
        </w:rPr>
        <w:t>.</w:t>
      </w:r>
    </w:p>
    <w:p w:rsidR="00F33D87" w:rsidRPr="0067506F" w:rsidRDefault="00F33D87" w:rsidP="0067506F">
      <w:pPr>
        <w:jc w:val="both"/>
        <w:rPr>
          <w:rFonts w:ascii="Sylfaen" w:hAnsi="Sylfaen" w:cs="Arial"/>
          <w:color w:val="000000"/>
        </w:rPr>
      </w:pPr>
    </w:p>
    <w:p w:rsidR="00F33D87" w:rsidRPr="0067506F" w:rsidRDefault="00F33D87" w:rsidP="0067506F">
      <w:pPr>
        <w:jc w:val="both"/>
        <w:rPr>
          <w:rFonts w:ascii="Sylfaen" w:hAnsi="Sylfaen" w:cs="Arial"/>
          <w:color w:val="000000"/>
        </w:rPr>
      </w:pPr>
      <w:r w:rsidRPr="0067506F">
        <w:rPr>
          <w:rFonts w:ascii="Sylfaen" w:hAnsi="Sylfaen" w:cs="Arial"/>
          <w:color w:val="000000"/>
        </w:rPr>
        <w:t>Georgia would like to</w:t>
      </w:r>
      <w:r w:rsidRPr="0067506F">
        <w:rPr>
          <w:rFonts w:ascii="Sylfaen" w:hAnsi="Sylfaen" w:cs="Arial"/>
          <w:b/>
          <w:color w:val="000000"/>
        </w:rPr>
        <w:t xml:space="preserve"> </w:t>
      </w:r>
      <w:r w:rsidRPr="0067506F">
        <w:rPr>
          <w:rFonts w:ascii="Sylfaen" w:hAnsi="Sylfaen" w:cs="Arial"/>
          <w:color w:val="000000"/>
        </w:rPr>
        <w:t>recommend to Iraq:</w:t>
      </w:r>
    </w:p>
    <w:p w:rsidR="00F33D87" w:rsidRPr="0067506F" w:rsidRDefault="00F33D87" w:rsidP="0067506F">
      <w:pPr>
        <w:jc w:val="both"/>
        <w:rPr>
          <w:rFonts w:ascii="Sylfaen" w:hAnsi="Sylfaen" w:cs="Arial"/>
          <w:color w:val="000000"/>
        </w:rPr>
      </w:pPr>
    </w:p>
    <w:p w:rsidR="004A1A98" w:rsidRPr="004A1A98" w:rsidRDefault="00173FEC" w:rsidP="004A1A98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Sylfaen" w:hAnsi="Sylfaen" w:cs="Arial"/>
          <w:color w:val="000000" w:themeColor="text1"/>
        </w:rPr>
      </w:pPr>
      <w:r>
        <w:rPr>
          <w:rFonts w:ascii="Sylfaen" w:hAnsi="Sylfaen" w:cs="Arial"/>
          <w:color w:val="000000" w:themeColor="text1"/>
        </w:rPr>
        <w:t>To i</w:t>
      </w:r>
      <w:r w:rsidR="004A1A98" w:rsidRPr="004A1A98">
        <w:rPr>
          <w:rFonts w:ascii="Sylfaen" w:hAnsi="Sylfaen" w:cs="Arial"/>
          <w:color w:val="000000" w:themeColor="text1"/>
        </w:rPr>
        <w:t>ntensify efforts aimed</w:t>
      </w:r>
      <w:r w:rsidR="00D84AF3" w:rsidRPr="004A1A98">
        <w:rPr>
          <w:rFonts w:ascii="Sylfaen" w:hAnsi="Sylfaen" w:cs="Arial"/>
          <w:color w:val="000000" w:themeColor="text1"/>
        </w:rPr>
        <w:t xml:space="preserve"> </w:t>
      </w:r>
      <w:r w:rsidR="004A1A98" w:rsidRPr="004A1A98">
        <w:rPr>
          <w:rFonts w:ascii="Sylfaen" w:hAnsi="Sylfaen" w:cs="Arial"/>
          <w:color w:val="000000" w:themeColor="text1"/>
        </w:rPr>
        <w:t xml:space="preserve">at </w:t>
      </w:r>
      <w:r w:rsidR="00F33D87" w:rsidRPr="004A1A98">
        <w:rPr>
          <w:rFonts w:ascii="Sylfaen" w:hAnsi="Sylfaen" w:cs="Arial"/>
          <w:color w:val="000000" w:themeColor="text1"/>
        </w:rPr>
        <w:t>implement</w:t>
      </w:r>
      <w:r w:rsidR="004A1A98" w:rsidRPr="004A1A98">
        <w:rPr>
          <w:rFonts w:ascii="Sylfaen" w:hAnsi="Sylfaen" w:cs="Arial"/>
          <w:color w:val="000000" w:themeColor="text1"/>
        </w:rPr>
        <w:t>ation of</w:t>
      </w:r>
      <w:r w:rsidR="00F33D87" w:rsidRPr="004A1A98">
        <w:rPr>
          <w:rFonts w:ascii="Sylfaen" w:hAnsi="Sylfaen" w:cs="Arial"/>
          <w:color w:val="000000" w:themeColor="text1"/>
        </w:rPr>
        <w:t xml:space="preserve"> the 1980 Hague Convention on the Civil Aspects of International Child Abduction by designating a Central Authority and developing necessary national measures; </w:t>
      </w:r>
    </w:p>
    <w:p w:rsidR="004A1A98" w:rsidRDefault="006F39D7" w:rsidP="004A1A98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Sylfaen" w:hAnsi="Sylfaen" w:cs="Arial"/>
          <w:color w:val="000000" w:themeColor="text1"/>
        </w:rPr>
      </w:pPr>
      <w:r w:rsidRPr="004A1A98">
        <w:rPr>
          <w:rFonts w:ascii="Sylfaen" w:hAnsi="Sylfaen" w:cs="Arial"/>
          <w:color w:val="000000" w:themeColor="text1"/>
        </w:rPr>
        <w:t>To imp</w:t>
      </w:r>
      <w:r w:rsidR="0067506F" w:rsidRPr="004A1A98">
        <w:rPr>
          <w:rFonts w:ascii="Sylfaen" w:hAnsi="Sylfaen" w:cs="Arial"/>
          <w:color w:val="000000" w:themeColor="text1"/>
        </w:rPr>
        <w:t>lem</w:t>
      </w:r>
      <w:r w:rsidRPr="004A1A98">
        <w:rPr>
          <w:rFonts w:ascii="Sylfaen" w:hAnsi="Sylfaen" w:cs="Arial"/>
          <w:color w:val="000000" w:themeColor="text1"/>
        </w:rPr>
        <w:t>e</w:t>
      </w:r>
      <w:r w:rsidR="0067506F" w:rsidRPr="004A1A98">
        <w:rPr>
          <w:rFonts w:ascii="Sylfaen" w:hAnsi="Sylfaen" w:cs="Arial"/>
          <w:color w:val="000000" w:themeColor="text1"/>
        </w:rPr>
        <w:t>nt</w:t>
      </w:r>
      <w:r w:rsidR="00F33D87" w:rsidRPr="004A1A98">
        <w:rPr>
          <w:rFonts w:ascii="Sylfaen" w:hAnsi="Sylfaen" w:cs="Arial"/>
          <w:color w:val="000000" w:themeColor="text1"/>
        </w:rPr>
        <w:t xml:space="preserve"> its best efforts to ensure protection of the </w:t>
      </w:r>
      <w:r w:rsidR="004A1A98" w:rsidRPr="004A1A98">
        <w:rPr>
          <w:rFonts w:ascii="Sylfaen" w:hAnsi="Sylfaen" w:cs="Arial"/>
          <w:color w:val="000000" w:themeColor="text1"/>
        </w:rPr>
        <w:t xml:space="preserve">rights </w:t>
      </w:r>
      <w:r w:rsidR="00F33D87" w:rsidRPr="004A1A98">
        <w:rPr>
          <w:rFonts w:ascii="Sylfaen" w:hAnsi="Sylfaen" w:cs="Arial"/>
          <w:color w:val="000000" w:themeColor="text1"/>
        </w:rPr>
        <w:t xml:space="preserve">of the child </w:t>
      </w:r>
      <w:r w:rsidR="004A1A98" w:rsidRPr="004A1A98">
        <w:rPr>
          <w:rFonts w:ascii="Sylfaen" w:hAnsi="Sylfaen" w:cs="Arial"/>
          <w:color w:val="000000" w:themeColor="text1"/>
          <w:lang w:eastAsia="en-GB"/>
        </w:rPr>
        <w:t>with a particular focus on the right of child to have access to both parents and equality between parents in terms of the custody rights</w:t>
      </w:r>
      <w:r w:rsidR="004A1A98" w:rsidRPr="004A1A98">
        <w:rPr>
          <w:rFonts w:ascii="Sylfaen" w:hAnsi="Sylfaen" w:cs="Arial"/>
          <w:color w:val="000000" w:themeColor="text1"/>
          <w:lang w:eastAsia="en-GB"/>
        </w:rPr>
        <w:t>;</w:t>
      </w:r>
      <w:r w:rsidR="004A1A98" w:rsidRPr="004A1A98">
        <w:rPr>
          <w:rFonts w:ascii="Sylfaen" w:hAnsi="Sylfaen" w:cs="Arial"/>
          <w:color w:val="000000" w:themeColor="text1"/>
        </w:rPr>
        <w:t xml:space="preserve"> </w:t>
      </w:r>
    </w:p>
    <w:p w:rsidR="004A1A98" w:rsidRPr="004A1A98" w:rsidRDefault="00173FEC" w:rsidP="004A1A98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Sylfaen" w:hAnsi="Sylfaen" w:cs="Arial"/>
          <w:color w:val="000000" w:themeColor="text1"/>
        </w:rPr>
      </w:pPr>
      <w:r>
        <w:rPr>
          <w:rFonts w:ascii="Sylfaen" w:eastAsiaTheme="minorHAnsi" w:hAnsi="Sylfaen" w:cstheme="minorBidi"/>
          <w:bdr w:val="none" w:sz="0" w:space="0" w:color="auto"/>
          <w:lang w:eastAsia="en-GB"/>
        </w:rPr>
        <w:t>To e</w:t>
      </w:r>
      <w:r w:rsidR="004A1A98" w:rsidRPr="004A1A98">
        <w:rPr>
          <w:rFonts w:ascii="Sylfaen" w:eastAsiaTheme="minorHAnsi" w:hAnsi="Sylfaen" w:cstheme="minorBidi"/>
          <w:bdr w:val="none" w:sz="0" w:space="0" w:color="auto"/>
          <w:lang w:eastAsia="en-GB"/>
        </w:rPr>
        <w:t xml:space="preserve">nhance bilateral and/or multilateral judicial cooperation in criminal matters, </w:t>
      </w:r>
      <w:r w:rsidR="004A1A98" w:rsidRPr="004A1A98">
        <w:rPr>
          <w:rFonts w:ascii="Sylfaen" w:eastAsiaTheme="minorHAnsi" w:hAnsi="Sylfaen" w:cstheme="minorBidi"/>
          <w:i/>
          <w:bdr w:val="none" w:sz="0" w:space="0" w:color="auto"/>
          <w:lang w:eastAsia="en-GB"/>
        </w:rPr>
        <w:t xml:space="preserve">inter </w:t>
      </w:r>
      <w:r w:rsidR="004A1A98" w:rsidRPr="004A1A98">
        <w:rPr>
          <w:rFonts w:ascii="Sylfaen" w:eastAsiaTheme="minorHAnsi" w:hAnsi="Sylfaen" w:cstheme="minorBidi"/>
          <w:bdr w:val="none" w:sz="0" w:space="0" w:color="auto"/>
          <w:lang w:eastAsia="en-GB"/>
        </w:rPr>
        <w:t>alia via mutual agreements on the issue of transfer of inmates by due consideration of the balance between combating transnational crime and humanitarian purposes.</w:t>
      </w:r>
    </w:p>
    <w:p w:rsidR="004A1A98" w:rsidRDefault="004A1A98" w:rsidP="0067506F">
      <w:pPr>
        <w:jc w:val="both"/>
        <w:rPr>
          <w:rFonts w:ascii="Sylfaen" w:hAnsi="Sylfaen" w:cs="Arial"/>
          <w:b/>
          <w:bCs/>
          <w:u w:val="single"/>
        </w:rPr>
      </w:pPr>
    </w:p>
    <w:p w:rsidR="00D7362B" w:rsidRPr="0067506F" w:rsidRDefault="00F33D87" w:rsidP="0067506F">
      <w:pPr>
        <w:jc w:val="both"/>
        <w:rPr>
          <w:rFonts w:ascii="Sylfaen" w:hAnsi="Sylfaen" w:cs="Arial"/>
          <w:color w:val="000000"/>
        </w:rPr>
      </w:pPr>
      <w:r w:rsidRPr="0067506F">
        <w:rPr>
          <w:rFonts w:ascii="Sylfaen" w:hAnsi="Sylfaen" w:cs="Arial"/>
          <w:color w:val="000000"/>
        </w:rPr>
        <w:t>We wish the Delegation of Iraq a successful UPR.</w:t>
      </w:r>
    </w:p>
    <w:sectPr w:rsidR="00D7362B" w:rsidRPr="0067506F" w:rsidSect="002A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98" w:rsidRDefault="00930098" w:rsidP="00F33D87">
      <w:r>
        <w:separator/>
      </w:r>
    </w:p>
  </w:endnote>
  <w:endnote w:type="continuationSeparator" w:id="0">
    <w:p w:rsidR="00930098" w:rsidRDefault="00930098" w:rsidP="00F3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98" w:rsidRDefault="00930098" w:rsidP="00F33D87">
      <w:r>
        <w:separator/>
      </w:r>
    </w:p>
  </w:footnote>
  <w:footnote w:type="continuationSeparator" w:id="0">
    <w:p w:rsidR="00930098" w:rsidRDefault="00930098" w:rsidP="00F3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4FCA"/>
    <w:multiLevelType w:val="hybridMultilevel"/>
    <w:tmpl w:val="6568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2C52"/>
    <w:multiLevelType w:val="hybridMultilevel"/>
    <w:tmpl w:val="C492A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654116"/>
    <w:multiLevelType w:val="hybridMultilevel"/>
    <w:tmpl w:val="BE02E0E2"/>
    <w:lvl w:ilvl="0" w:tplc="90E084A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A1"/>
    <w:rsid w:val="00173FEC"/>
    <w:rsid w:val="0024699F"/>
    <w:rsid w:val="002A6F5B"/>
    <w:rsid w:val="002B1343"/>
    <w:rsid w:val="00375E14"/>
    <w:rsid w:val="004738CA"/>
    <w:rsid w:val="004A1A98"/>
    <w:rsid w:val="004D700C"/>
    <w:rsid w:val="005D13BC"/>
    <w:rsid w:val="0067506F"/>
    <w:rsid w:val="006F39D7"/>
    <w:rsid w:val="00750926"/>
    <w:rsid w:val="008647B4"/>
    <w:rsid w:val="00930098"/>
    <w:rsid w:val="00AE760B"/>
    <w:rsid w:val="00B06709"/>
    <w:rsid w:val="00B8025C"/>
    <w:rsid w:val="00D7362B"/>
    <w:rsid w:val="00D84AF3"/>
    <w:rsid w:val="00E616A1"/>
    <w:rsid w:val="00EE7199"/>
    <w:rsid w:val="00F3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74829-1999-4ACF-805A-9DF59058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33D87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paragraph" w:styleId="FootnoteText">
    <w:name w:val="footnote text"/>
    <w:basedOn w:val="Normal"/>
    <w:link w:val="FootnoteTextChar"/>
    <w:uiPriority w:val="99"/>
    <w:unhideWhenUsed/>
    <w:rsid w:val="00F33D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3D87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uiPriority w:val="99"/>
    <w:unhideWhenUsed/>
    <w:rsid w:val="00F33D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DBF71-DFDB-40A4-96BE-049CA7C8B620}"/>
</file>

<file path=customXml/itemProps2.xml><?xml version="1.0" encoding="utf-8"?>
<ds:datastoreItem xmlns:ds="http://schemas.openxmlformats.org/officeDocument/2006/customXml" ds:itemID="{5A150285-353C-49CB-AF29-8EEC9D4E1722}"/>
</file>

<file path=customXml/itemProps3.xml><?xml version="1.0" encoding="utf-8"?>
<ds:datastoreItem xmlns:ds="http://schemas.openxmlformats.org/officeDocument/2006/customXml" ds:itemID="{8E825974-68C0-4395-B065-C4ABC1F74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Shota Mchedlishvili</dc:creator>
  <cp:keywords/>
  <dc:description/>
  <cp:lastModifiedBy>Irakli Jgenti</cp:lastModifiedBy>
  <cp:revision>4</cp:revision>
  <dcterms:created xsi:type="dcterms:W3CDTF">2019-11-11T10:42:00Z</dcterms:created>
  <dcterms:modified xsi:type="dcterms:W3CDTF">2019-11-11T10:43:00Z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