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7" w:rsidRPr="004044ED" w:rsidRDefault="005A35F7" w:rsidP="005A35F7">
      <w:pPr>
        <w:jc w:val="center"/>
        <w:rPr>
          <w:rFonts w:ascii="Arial" w:hAnsi="Arial" w:cs="Arial"/>
          <w:b/>
          <w:bCs/>
          <w:sz w:val="56"/>
          <w:szCs w:val="56"/>
        </w:rPr>
      </w:pPr>
      <w:r w:rsidRPr="004044ED">
        <w:rPr>
          <w:rFonts w:ascii="Arial" w:hAnsi="Arial" w:cs="Arial"/>
          <w:b/>
          <w:bCs/>
          <w:sz w:val="56"/>
          <w:szCs w:val="56"/>
        </w:rPr>
        <w:t>GEORGIA</w:t>
      </w:r>
    </w:p>
    <w:p w:rsidR="005A35F7" w:rsidRPr="005B27AD" w:rsidRDefault="005A35F7" w:rsidP="005A35F7">
      <w:pPr>
        <w:spacing w:line="240" w:lineRule="auto"/>
        <w:ind w:left="180"/>
        <w:jc w:val="center"/>
        <w:rPr>
          <w:rFonts w:ascii="Arial" w:hAnsi="Arial" w:cs="Arial"/>
          <w:b/>
          <w:bCs/>
          <w:color w:val="000000" w:themeColor="text1"/>
          <w:szCs w:val="24"/>
        </w:rPr>
      </w:pPr>
    </w:p>
    <w:p w:rsidR="005A35F7" w:rsidRPr="005B27AD" w:rsidRDefault="005A35F7" w:rsidP="005A35F7">
      <w:pPr>
        <w:spacing w:line="240" w:lineRule="auto"/>
        <w:ind w:left="180"/>
        <w:jc w:val="center"/>
        <w:outlineLvl w:val="0"/>
        <w:rPr>
          <w:rFonts w:ascii="Arial" w:eastAsia="SimSun" w:hAnsi="Arial" w:cs="Arial"/>
          <w:b/>
          <w:bCs/>
          <w:caps/>
          <w:color w:val="000000" w:themeColor="text1"/>
          <w:szCs w:val="24"/>
          <w:lang w:eastAsia="zh-CN"/>
        </w:rPr>
      </w:pPr>
      <w:r w:rsidRPr="005B27AD">
        <w:rPr>
          <w:rFonts w:ascii="Arial" w:eastAsia="SimSun" w:hAnsi="Arial" w:cs="Arial"/>
          <w:b/>
          <w:bCs/>
          <w:caps/>
          <w:color w:val="000000" w:themeColor="text1"/>
          <w:szCs w:val="24"/>
          <w:lang w:eastAsia="zh-CN"/>
        </w:rPr>
        <w:t>THE 34</w:t>
      </w:r>
      <w:r w:rsidRPr="005B27AD">
        <w:rPr>
          <w:rFonts w:ascii="Arial" w:eastAsia="SimSun" w:hAnsi="Arial" w:cs="Arial"/>
          <w:b/>
          <w:bCs/>
          <w:caps/>
          <w:color w:val="000000" w:themeColor="text1"/>
          <w:szCs w:val="24"/>
          <w:vertAlign w:val="superscript"/>
          <w:lang w:eastAsia="zh-CN"/>
        </w:rPr>
        <w:t>th</w:t>
      </w:r>
      <w:r w:rsidRPr="005B27AD">
        <w:rPr>
          <w:rFonts w:ascii="Arial" w:eastAsia="SimSun" w:hAnsi="Arial" w:cs="Arial"/>
          <w:b/>
          <w:bCs/>
          <w:caps/>
          <w:color w:val="000000" w:themeColor="text1"/>
          <w:szCs w:val="24"/>
          <w:lang w:eastAsia="zh-CN"/>
        </w:rPr>
        <w:t xml:space="preserve"> session of the UPR Working group</w:t>
      </w:r>
    </w:p>
    <w:p w:rsidR="005A35F7" w:rsidRPr="005B27AD" w:rsidRDefault="005A35F7" w:rsidP="005A35F7">
      <w:pPr>
        <w:spacing w:line="240" w:lineRule="auto"/>
        <w:jc w:val="center"/>
        <w:outlineLvl w:val="0"/>
        <w:rPr>
          <w:rFonts w:ascii="Arial" w:hAnsi="Arial" w:cs="Arial"/>
          <w:b/>
          <w:color w:val="000000" w:themeColor="text1"/>
          <w:szCs w:val="24"/>
        </w:rPr>
      </w:pPr>
      <w:r w:rsidRPr="005B27AD">
        <w:rPr>
          <w:rFonts w:ascii="Arial" w:hAnsi="Arial" w:cs="Arial"/>
          <w:b/>
          <w:color w:val="000000" w:themeColor="text1"/>
          <w:szCs w:val="24"/>
        </w:rPr>
        <w:t xml:space="preserve">UPR of </w:t>
      </w:r>
      <w:r>
        <w:rPr>
          <w:rFonts w:ascii="Arial" w:hAnsi="Arial" w:cs="Arial"/>
          <w:b/>
          <w:color w:val="000000" w:themeColor="text1"/>
          <w:szCs w:val="24"/>
        </w:rPr>
        <w:t>BOSNIA and HERZEGOVINA</w:t>
      </w:r>
    </w:p>
    <w:p w:rsidR="005A35F7" w:rsidRPr="005B27AD" w:rsidRDefault="005A35F7" w:rsidP="005A35F7">
      <w:pPr>
        <w:spacing w:line="240" w:lineRule="auto"/>
        <w:ind w:left="180"/>
        <w:jc w:val="center"/>
        <w:rPr>
          <w:rFonts w:ascii="Arial" w:eastAsia="SimSun" w:hAnsi="Arial" w:cs="Arial"/>
          <w:b/>
          <w:bCs/>
          <w:caps/>
          <w:color w:val="000000" w:themeColor="text1"/>
          <w:szCs w:val="24"/>
          <w:lang w:eastAsia="zh-CN"/>
        </w:rPr>
      </w:pPr>
    </w:p>
    <w:p w:rsidR="005A35F7" w:rsidRPr="005B27AD" w:rsidRDefault="005A35F7" w:rsidP="005A35F7">
      <w:pPr>
        <w:spacing w:line="240" w:lineRule="auto"/>
        <w:ind w:left="-180"/>
        <w:jc w:val="center"/>
        <w:rPr>
          <w:rFonts w:ascii="Arial" w:hAnsi="Arial" w:cs="Arial"/>
          <w:b/>
          <w:bCs/>
          <w:color w:val="000000" w:themeColor="text1"/>
          <w:szCs w:val="24"/>
          <w:lang w:val="ka-GE"/>
        </w:rPr>
      </w:pPr>
      <w:r w:rsidRPr="005B27AD">
        <w:rPr>
          <w:rFonts w:ascii="Arial" w:eastAsia="SimSun" w:hAnsi="Arial" w:cs="Arial"/>
          <w:b/>
          <w:bCs/>
          <w:caps/>
          <w:color w:val="000000" w:themeColor="text1"/>
          <w:szCs w:val="24"/>
          <w:lang w:eastAsia="zh-CN"/>
        </w:rPr>
        <w:t xml:space="preserve">                                                                      </w:t>
      </w:r>
      <w:r>
        <w:rPr>
          <w:rFonts w:ascii="Arial" w:eastAsia="SimSun" w:hAnsi="Arial" w:cs="Arial"/>
          <w:b/>
          <w:bCs/>
          <w:caps/>
          <w:color w:val="000000" w:themeColor="text1"/>
          <w:szCs w:val="24"/>
          <w:lang w:eastAsia="zh-CN"/>
        </w:rPr>
        <w:t xml:space="preserve">                              13</w:t>
      </w:r>
      <w:r w:rsidRPr="005B27AD">
        <w:rPr>
          <w:rFonts w:ascii="Arial" w:eastAsia="SimSun" w:hAnsi="Arial" w:cs="Arial"/>
          <w:b/>
          <w:bCs/>
          <w:caps/>
          <w:color w:val="000000" w:themeColor="text1"/>
          <w:szCs w:val="24"/>
          <w:lang w:eastAsia="zh-CN"/>
        </w:rPr>
        <w:t xml:space="preserve"> November 2019</w:t>
      </w:r>
    </w:p>
    <w:p w:rsidR="005A35F7" w:rsidRPr="004F26FC" w:rsidRDefault="005A35F7" w:rsidP="005A35F7">
      <w:pPr>
        <w:rPr>
          <w:rFonts w:ascii="Cambria" w:hAnsi="Cambria" w:cs="Arial"/>
          <w:szCs w:val="24"/>
          <w:lang w:val="en-US"/>
        </w:rPr>
      </w:pPr>
    </w:p>
    <w:p w:rsidR="005A35F7" w:rsidRDefault="005A35F7" w:rsidP="005A35F7">
      <w:pPr>
        <w:shd w:val="clear" w:color="auto" w:fill="FFFFFF"/>
        <w:jc w:val="both"/>
        <w:rPr>
          <w:rFonts w:cs="Arial"/>
          <w:szCs w:val="24"/>
          <w:lang w:val="en-US"/>
        </w:rPr>
      </w:pPr>
    </w:p>
    <w:p w:rsidR="005A35F7" w:rsidRDefault="005A35F7" w:rsidP="005A35F7">
      <w:pPr>
        <w:shd w:val="clear" w:color="auto" w:fill="FFFFFF"/>
        <w:jc w:val="both"/>
        <w:rPr>
          <w:rFonts w:cs="Arial"/>
          <w:szCs w:val="24"/>
          <w:lang w:val="en-US"/>
        </w:rPr>
      </w:pPr>
      <w:r w:rsidRPr="00F70A36">
        <w:rPr>
          <w:rFonts w:cs="Arial"/>
          <w:szCs w:val="24"/>
          <w:lang w:val="en-US"/>
        </w:rPr>
        <w:t xml:space="preserve">Georgia </w:t>
      </w:r>
      <w:r>
        <w:rPr>
          <w:rFonts w:cs="Arial"/>
          <w:szCs w:val="24"/>
          <w:lang w:val="en-US"/>
        </w:rPr>
        <w:t xml:space="preserve">warmly welcomes the Delegation of Bosnia and Herzegovina and thanks for the presentation of the national report. </w:t>
      </w:r>
    </w:p>
    <w:p w:rsidR="005A35F7" w:rsidRDefault="005A35F7" w:rsidP="005A35F7">
      <w:pPr>
        <w:shd w:val="clear" w:color="auto" w:fill="FFFFFF"/>
        <w:jc w:val="both"/>
        <w:rPr>
          <w:rFonts w:cs="Arial"/>
          <w:szCs w:val="24"/>
          <w:lang w:val="en-US"/>
        </w:rPr>
      </w:pPr>
    </w:p>
    <w:p w:rsidR="005A35F7" w:rsidRDefault="005A35F7" w:rsidP="005A35F7">
      <w:pPr>
        <w:shd w:val="clear" w:color="auto" w:fill="FFFFFF"/>
        <w:jc w:val="both"/>
        <w:rPr>
          <w:rFonts w:cs="Arial"/>
          <w:szCs w:val="24"/>
          <w:lang w:val="en-US"/>
        </w:rPr>
      </w:pPr>
      <w:r>
        <w:rPr>
          <w:rFonts w:cs="Arial"/>
          <w:szCs w:val="24"/>
          <w:lang w:val="en-US"/>
        </w:rPr>
        <w:t>We welcome the amendments to the Law on Prohibition of Discrimination in line with European standards.</w:t>
      </w:r>
    </w:p>
    <w:p w:rsidR="005A35F7" w:rsidRDefault="005A35F7" w:rsidP="005A35F7">
      <w:pPr>
        <w:shd w:val="clear" w:color="auto" w:fill="FFFFFF"/>
        <w:jc w:val="both"/>
        <w:rPr>
          <w:rFonts w:eastAsia="Times New Roman" w:cs="Calibri"/>
          <w:color w:val="212121"/>
          <w:szCs w:val="24"/>
          <w:lang w:val="en-US"/>
        </w:rPr>
      </w:pPr>
    </w:p>
    <w:p w:rsidR="005A35F7" w:rsidRPr="00F70A36" w:rsidRDefault="005A35F7" w:rsidP="005A35F7">
      <w:pPr>
        <w:shd w:val="clear" w:color="auto" w:fill="FFFFFF"/>
        <w:jc w:val="both"/>
        <w:rPr>
          <w:rFonts w:eastAsia="Times New Roman" w:cs="Calibri"/>
          <w:color w:val="212121"/>
          <w:szCs w:val="24"/>
          <w:lang w:val="en-US"/>
        </w:rPr>
      </w:pPr>
      <w:proofErr w:type="gramStart"/>
      <w:r>
        <w:rPr>
          <w:rFonts w:eastAsia="Times New Roman" w:cs="Calibri"/>
          <w:color w:val="212121"/>
          <w:szCs w:val="24"/>
          <w:lang w:val="en-US"/>
        </w:rPr>
        <w:t>We also commend the steps undertaken by the Government to improve the position of vulnerable groups including but not limited to the adoption of the Strategy for the Advancement of Rights and Status of Persons with disabilities for 2016-2021 and of the 3</w:t>
      </w:r>
      <w:r w:rsidRPr="005A35F7">
        <w:rPr>
          <w:rFonts w:eastAsia="Times New Roman" w:cs="Calibri"/>
          <w:color w:val="212121"/>
          <w:szCs w:val="24"/>
          <w:vertAlign w:val="superscript"/>
          <w:lang w:val="en-US"/>
        </w:rPr>
        <w:t>rd</w:t>
      </w:r>
      <w:r>
        <w:rPr>
          <w:rFonts w:eastAsia="Times New Roman" w:cs="Calibri"/>
          <w:color w:val="212121"/>
          <w:szCs w:val="24"/>
          <w:lang w:val="en-US"/>
        </w:rPr>
        <w:t xml:space="preserve"> Gender Action Plan (GAP) for the period 2018-2022 as w</w:t>
      </w:r>
      <w:bookmarkStart w:id="0" w:name="_GoBack"/>
      <w:bookmarkEnd w:id="0"/>
      <w:r>
        <w:rPr>
          <w:rFonts w:eastAsia="Times New Roman" w:cs="Calibri"/>
          <w:color w:val="212121"/>
          <w:szCs w:val="24"/>
          <w:lang w:val="en-US"/>
        </w:rPr>
        <w:t>ell as the ratification of the optional protocol to the convention on the Rights of the Child on a communications procedure 2018.</w:t>
      </w:r>
      <w:proofErr w:type="gramEnd"/>
    </w:p>
    <w:p w:rsidR="005A35F7" w:rsidRDefault="005A35F7" w:rsidP="005A35F7">
      <w:pPr>
        <w:pStyle w:val="Default"/>
        <w:spacing w:line="276" w:lineRule="auto"/>
        <w:jc w:val="both"/>
        <w:rPr>
          <w:rFonts w:ascii="Sylfaen" w:hAnsi="Sylfaen" w:cs="Arial"/>
          <w:color w:val="auto"/>
        </w:rPr>
      </w:pPr>
    </w:p>
    <w:p w:rsidR="005A35F7" w:rsidRDefault="005A35F7" w:rsidP="005A35F7">
      <w:pPr>
        <w:jc w:val="both"/>
        <w:rPr>
          <w:rFonts w:cs="Arial"/>
          <w:szCs w:val="24"/>
          <w:lang w:val="en-US"/>
        </w:rPr>
      </w:pPr>
      <w:r>
        <w:rPr>
          <w:rFonts w:cs="Arial"/>
          <w:szCs w:val="24"/>
          <w:lang w:val="en-US"/>
        </w:rPr>
        <w:t xml:space="preserve">We recommend the Government of Bosnia and Herzegovina: </w:t>
      </w:r>
    </w:p>
    <w:p w:rsidR="005A35F7" w:rsidRPr="00F70A36" w:rsidRDefault="005A35F7" w:rsidP="005A35F7">
      <w:pPr>
        <w:jc w:val="both"/>
        <w:rPr>
          <w:rFonts w:cs="Arial"/>
          <w:szCs w:val="24"/>
        </w:rPr>
      </w:pPr>
    </w:p>
    <w:p w:rsidR="005A35F7" w:rsidRPr="00536AE3" w:rsidRDefault="005A35F7" w:rsidP="005A35F7">
      <w:pPr>
        <w:pStyle w:val="ListParagraph"/>
        <w:numPr>
          <w:ilvl w:val="0"/>
          <w:numId w:val="1"/>
        </w:numPr>
        <w:ind w:left="360"/>
        <w:jc w:val="both"/>
        <w:rPr>
          <w:rFonts w:cs="Arial"/>
          <w:szCs w:val="24"/>
        </w:rPr>
      </w:pPr>
      <w:r>
        <w:rPr>
          <w:rFonts w:cs="Arial"/>
          <w:szCs w:val="24"/>
        </w:rPr>
        <w:t xml:space="preserve">To </w:t>
      </w:r>
      <w:r>
        <w:rPr>
          <w:rFonts w:cs="Arial"/>
          <w:szCs w:val="24"/>
        </w:rPr>
        <w:t xml:space="preserve">accelerate the adoption of the Amendments to the Law on the Ombudsman for Human Rights. </w:t>
      </w:r>
    </w:p>
    <w:p w:rsidR="005A35F7" w:rsidRDefault="005A35F7" w:rsidP="005A35F7">
      <w:pPr>
        <w:pStyle w:val="ListParagraph"/>
        <w:numPr>
          <w:ilvl w:val="0"/>
          <w:numId w:val="1"/>
        </w:numPr>
        <w:ind w:left="360"/>
        <w:jc w:val="both"/>
        <w:rPr>
          <w:rFonts w:cs="Arial"/>
          <w:szCs w:val="24"/>
        </w:rPr>
      </w:pPr>
      <w:r w:rsidRPr="00F70A36">
        <w:rPr>
          <w:rFonts w:cs="Arial"/>
          <w:szCs w:val="24"/>
        </w:rPr>
        <w:t xml:space="preserve">To </w:t>
      </w:r>
      <w:r>
        <w:rPr>
          <w:rFonts w:cs="Arial"/>
          <w:szCs w:val="24"/>
        </w:rPr>
        <w:t>continue efforts aimed at improving the quality of education by preventing ethnic segregation in formal education through the application of anti-discriminatory approaches based on the Council of Europe standards and practices.</w:t>
      </w:r>
    </w:p>
    <w:p w:rsidR="005A35F7" w:rsidRPr="00F70A36" w:rsidRDefault="005A35F7" w:rsidP="005A35F7">
      <w:pPr>
        <w:pStyle w:val="ListParagraph"/>
        <w:numPr>
          <w:ilvl w:val="0"/>
          <w:numId w:val="1"/>
        </w:numPr>
        <w:ind w:left="360"/>
        <w:jc w:val="both"/>
        <w:rPr>
          <w:rFonts w:cs="Arial"/>
          <w:szCs w:val="24"/>
        </w:rPr>
      </w:pPr>
      <w:r>
        <w:rPr>
          <w:rFonts w:cs="Arial"/>
          <w:szCs w:val="24"/>
        </w:rPr>
        <w:t xml:space="preserve">To </w:t>
      </w:r>
      <w:r>
        <w:rPr>
          <w:rFonts w:cs="Arial"/>
          <w:szCs w:val="24"/>
        </w:rPr>
        <w:t>further its efforts to combat trafficking in human beings via effective implementation of the relevant Action Plan.</w:t>
      </w:r>
    </w:p>
    <w:p w:rsidR="005A35F7" w:rsidRPr="00F70A36" w:rsidRDefault="005A35F7" w:rsidP="005A35F7">
      <w:pPr>
        <w:pStyle w:val="ListParagraph"/>
        <w:ind w:left="360"/>
        <w:jc w:val="both"/>
        <w:rPr>
          <w:rFonts w:cs="Arial"/>
          <w:szCs w:val="24"/>
        </w:rPr>
      </w:pPr>
      <w:r w:rsidRPr="00F70A36">
        <w:rPr>
          <w:rFonts w:cs="Arial"/>
          <w:szCs w:val="24"/>
        </w:rPr>
        <w:t xml:space="preserve"> </w:t>
      </w:r>
    </w:p>
    <w:p w:rsidR="005A35F7" w:rsidRPr="00F70A36" w:rsidRDefault="005A35F7" w:rsidP="005A35F7">
      <w:pPr>
        <w:jc w:val="both"/>
        <w:rPr>
          <w:rFonts w:cs="Arial"/>
          <w:szCs w:val="24"/>
        </w:rPr>
      </w:pPr>
      <w:r>
        <w:rPr>
          <w:rFonts w:cs="Arial"/>
          <w:szCs w:val="24"/>
          <w:lang w:val="en-US"/>
        </w:rPr>
        <w:t xml:space="preserve">We wish the </w:t>
      </w:r>
      <w:r>
        <w:rPr>
          <w:rFonts w:cs="Arial"/>
          <w:szCs w:val="24"/>
          <w:lang w:val="en-US"/>
        </w:rPr>
        <w:t>Delegation of Bosnia and Herzegovina a successful UPR.</w:t>
      </w:r>
    </w:p>
    <w:p w:rsidR="00B66D89" w:rsidRDefault="00B66D89"/>
    <w:sectPr w:rsidR="00B66D89" w:rsidSect="00AB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KADEMIU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23CE3"/>
    <w:multiLevelType w:val="hybridMultilevel"/>
    <w:tmpl w:val="0E78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F7"/>
    <w:rsid w:val="005A35F7"/>
    <w:rsid w:val="00B6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529D"/>
  <w15:chartTrackingRefBased/>
  <w15:docId w15:val="{3B44EC6E-EDA1-4832-9DF9-3E36E37C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F7"/>
    <w:pPr>
      <w:spacing w:after="0" w:line="276" w:lineRule="auto"/>
    </w:pPr>
    <w:rPr>
      <w:rFonts w:ascii="Sylfaen" w:hAnsi="Sylfae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F7"/>
    <w:pPr>
      <w:ind w:left="720"/>
      <w:contextualSpacing/>
    </w:pPr>
  </w:style>
  <w:style w:type="paragraph" w:customStyle="1" w:styleId="Default">
    <w:name w:val="Default"/>
    <w:rsid w:val="005A35F7"/>
    <w:pPr>
      <w:autoSpaceDE w:val="0"/>
      <w:autoSpaceDN w:val="0"/>
      <w:adjustRightInd w:val="0"/>
      <w:spacing w:after="0" w:line="240" w:lineRule="auto"/>
    </w:pPr>
    <w:rPr>
      <w:rFonts w:ascii="GEO AKADEMIURI" w:hAnsi="GEO AKADEMIURI" w:cs="GEO AKADEMIU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0A530-F117-4A34-8A4B-BB6E92B07F3D}"/>
</file>

<file path=customXml/itemProps2.xml><?xml version="1.0" encoding="utf-8"?>
<ds:datastoreItem xmlns:ds="http://schemas.openxmlformats.org/officeDocument/2006/customXml" ds:itemID="{AD61A9F5-99AD-4091-81E8-B84D8D9471DE}"/>
</file>

<file path=customXml/itemProps3.xml><?xml version="1.0" encoding="utf-8"?>
<ds:datastoreItem xmlns:ds="http://schemas.openxmlformats.org/officeDocument/2006/customXml" ds:itemID="{3F2C475C-A6B2-48AE-B20D-7337EE1A0EC3}"/>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Baqradze</dc:creator>
  <cp:keywords/>
  <dc:description/>
  <cp:lastModifiedBy>Nino Baqradze</cp:lastModifiedBy>
  <cp:revision>1</cp:revision>
  <dcterms:created xsi:type="dcterms:W3CDTF">2019-11-29T00:01:00Z</dcterms:created>
  <dcterms:modified xsi:type="dcterms:W3CDTF">2019-11-29T00:09:00Z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