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CE41F" w14:textId="24463491" w:rsidR="009E7187" w:rsidRDefault="00F150E2" w:rsidP="00F150E2">
      <w:pPr>
        <w:jc w:val="center"/>
        <w:rPr>
          <w:rFonts w:ascii="Arial" w:hAnsi="Arial" w:cs="Arial"/>
          <w:b/>
          <w:sz w:val="28"/>
        </w:rPr>
      </w:pPr>
      <w:r w:rsidRPr="006E0832">
        <w:rPr>
          <w:rFonts w:ascii="Montserrat" w:eastAsia="Montserrat" w:hAnsi="Montserrat" w:cs="Montserrat"/>
          <w:b/>
          <w:noProof/>
          <w:lang w:val="en-US"/>
        </w:rPr>
        <w:drawing>
          <wp:inline distT="114300" distB="114300" distL="114300" distR="114300" wp14:anchorId="6D82D0C9" wp14:editId="4E90906D">
            <wp:extent cx="2844058" cy="112871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4058" cy="1128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56E37D" w14:textId="3C8A0A67" w:rsidR="00EC2F68" w:rsidRPr="009E7187" w:rsidRDefault="00EC2F68" w:rsidP="003D35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7187">
        <w:rPr>
          <w:rFonts w:ascii="Arial" w:hAnsi="Arial" w:cs="Arial"/>
          <w:b/>
          <w:sz w:val="24"/>
          <w:szCs w:val="24"/>
        </w:rPr>
        <w:t xml:space="preserve">Intervención de la Delegación de México en el diálogo con </w:t>
      </w:r>
      <w:r w:rsidR="00BD14DA">
        <w:rPr>
          <w:rFonts w:ascii="Arial" w:hAnsi="Arial" w:cs="Arial"/>
          <w:b/>
          <w:sz w:val="24"/>
          <w:szCs w:val="24"/>
        </w:rPr>
        <w:t>El Salvador</w:t>
      </w:r>
    </w:p>
    <w:p w14:paraId="1E61E597" w14:textId="2B2BCFD4" w:rsidR="00EC2F68" w:rsidRPr="009E7187" w:rsidRDefault="00EC2F68" w:rsidP="003D35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7187">
        <w:rPr>
          <w:rFonts w:ascii="Arial" w:hAnsi="Arial" w:cs="Arial"/>
          <w:b/>
          <w:sz w:val="24"/>
          <w:szCs w:val="24"/>
        </w:rPr>
        <w:t xml:space="preserve">Mecanismo de Examen Periódico Universal - </w:t>
      </w:r>
      <w:r w:rsidR="00BD14DA">
        <w:rPr>
          <w:rFonts w:ascii="Arial" w:hAnsi="Arial" w:cs="Arial"/>
          <w:b/>
          <w:sz w:val="24"/>
          <w:szCs w:val="24"/>
        </w:rPr>
        <w:t>34</w:t>
      </w:r>
      <w:r w:rsidRPr="009E7187">
        <w:rPr>
          <w:rFonts w:ascii="Arial" w:hAnsi="Arial" w:cs="Arial"/>
          <w:b/>
          <w:sz w:val="24"/>
          <w:szCs w:val="24"/>
        </w:rPr>
        <w:t xml:space="preserve">º Periodo de Sesiones </w:t>
      </w:r>
    </w:p>
    <w:p w14:paraId="205DD09D" w14:textId="77777777" w:rsidR="009E7187" w:rsidRDefault="009E7187" w:rsidP="003D35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B187A8" w14:textId="4AB617FD" w:rsidR="00EC2F68" w:rsidRPr="009E7187" w:rsidRDefault="00641DA0" w:rsidP="003D35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7187">
        <w:rPr>
          <w:rFonts w:ascii="Arial" w:hAnsi="Arial" w:cs="Arial"/>
          <w:sz w:val="24"/>
          <w:szCs w:val="24"/>
        </w:rPr>
        <w:t xml:space="preserve">Ginebra, </w:t>
      </w:r>
      <w:r w:rsidR="00BD14DA">
        <w:rPr>
          <w:rFonts w:ascii="Arial" w:hAnsi="Arial" w:cs="Arial"/>
          <w:sz w:val="24"/>
          <w:szCs w:val="24"/>
        </w:rPr>
        <w:t xml:space="preserve">4 de noviembre </w:t>
      </w:r>
      <w:r w:rsidR="003346B3" w:rsidRPr="009E7187">
        <w:rPr>
          <w:rFonts w:ascii="Arial" w:hAnsi="Arial" w:cs="Arial"/>
          <w:sz w:val="24"/>
          <w:szCs w:val="24"/>
        </w:rPr>
        <w:t>de 2019</w:t>
      </w:r>
      <w:r w:rsidR="00EC2F68" w:rsidRPr="009E7187">
        <w:rPr>
          <w:rFonts w:ascii="Arial" w:hAnsi="Arial" w:cs="Arial"/>
          <w:sz w:val="24"/>
          <w:szCs w:val="24"/>
        </w:rPr>
        <w:t xml:space="preserve">. </w:t>
      </w:r>
      <w:r w:rsidR="00327D31" w:rsidRPr="009E7187">
        <w:rPr>
          <w:rFonts w:ascii="Arial" w:hAnsi="Arial" w:cs="Arial"/>
          <w:sz w:val="24"/>
          <w:szCs w:val="24"/>
        </w:rPr>
        <w:t>Aproximadamente 1:30</w:t>
      </w:r>
      <w:r w:rsidR="00EC2F68" w:rsidRPr="009E7187">
        <w:rPr>
          <w:rFonts w:ascii="Arial" w:hAnsi="Arial" w:cs="Arial"/>
          <w:sz w:val="24"/>
          <w:szCs w:val="24"/>
        </w:rPr>
        <w:t xml:space="preserve"> minutos</w:t>
      </w:r>
      <w:r w:rsidR="00C67F43">
        <w:rPr>
          <w:rFonts w:ascii="Arial" w:hAnsi="Arial" w:cs="Arial"/>
          <w:sz w:val="24"/>
          <w:szCs w:val="24"/>
        </w:rPr>
        <w:t>. 2</w:t>
      </w:r>
      <w:r w:rsidR="00CB220F">
        <w:rPr>
          <w:rFonts w:ascii="Arial" w:hAnsi="Arial" w:cs="Arial"/>
          <w:sz w:val="24"/>
          <w:szCs w:val="24"/>
        </w:rPr>
        <w:t>02</w:t>
      </w:r>
      <w:r w:rsidR="00C67F43">
        <w:rPr>
          <w:rFonts w:ascii="Arial" w:hAnsi="Arial" w:cs="Arial"/>
          <w:sz w:val="24"/>
          <w:szCs w:val="24"/>
        </w:rPr>
        <w:t xml:space="preserve"> palabras</w:t>
      </w:r>
      <w:r w:rsidR="00EC2F68" w:rsidRPr="009E7187">
        <w:rPr>
          <w:rFonts w:ascii="Arial" w:hAnsi="Arial" w:cs="Arial"/>
          <w:sz w:val="24"/>
          <w:szCs w:val="24"/>
        </w:rPr>
        <w:t xml:space="preserve"> </w:t>
      </w:r>
      <w:r w:rsidR="00327D31" w:rsidRPr="009E7187">
        <w:rPr>
          <w:rFonts w:ascii="Arial" w:hAnsi="Arial" w:cs="Arial"/>
          <w:sz w:val="24"/>
          <w:szCs w:val="24"/>
        </w:rPr>
        <w:t xml:space="preserve"> </w:t>
      </w:r>
    </w:p>
    <w:p w14:paraId="31ADFB8B" w14:textId="46C32139" w:rsidR="00EC2F68" w:rsidRDefault="00EC2F68" w:rsidP="003A0778">
      <w:pPr>
        <w:spacing w:after="0" w:line="240" w:lineRule="auto"/>
        <w:jc w:val="center"/>
        <w:rPr>
          <w:sz w:val="24"/>
          <w:szCs w:val="24"/>
        </w:rPr>
      </w:pPr>
    </w:p>
    <w:p w14:paraId="46DE5927" w14:textId="77777777" w:rsidR="00CB220F" w:rsidRPr="009E7187" w:rsidRDefault="00CB220F" w:rsidP="003A0778">
      <w:pPr>
        <w:spacing w:after="0" w:line="240" w:lineRule="auto"/>
        <w:jc w:val="center"/>
        <w:rPr>
          <w:sz w:val="24"/>
          <w:szCs w:val="24"/>
        </w:rPr>
      </w:pPr>
    </w:p>
    <w:p w14:paraId="395FF252" w14:textId="77777777" w:rsidR="009E7187" w:rsidRPr="009E7187" w:rsidRDefault="009E7187" w:rsidP="009E71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005685" w14:textId="1D008E4D" w:rsidR="00E63C5E" w:rsidRPr="00C67F43" w:rsidRDefault="007604C5" w:rsidP="00C67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7F43">
        <w:rPr>
          <w:rFonts w:ascii="Arial" w:hAnsi="Arial" w:cs="Arial"/>
          <w:sz w:val="24"/>
          <w:szCs w:val="24"/>
        </w:rPr>
        <w:t>Gracias s</w:t>
      </w:r>
      <w:r w:rsidR="00E63C5E" w:rsidRPr="00C67F43">
        <w:rPr>
          <w:rFonts w:ascii="Arial" w:hAnsi="Arial" w:cs="Arial"/>
          <w:sz w:val="24"/>
          <w:szCs w:val="24"/>
        </w:rPr>
        <w:t xml:space="preserve">eñor </w:t>
      </w:r>
      <w:r w:rsidR="00E3058E" w:rsidRPr="00C67F43">
        <w:rPr>
          <w:rFonts w:ascii="Arial" w:hAnsi="Arial" w:cs="Arial"/>
          <w:sz w:val="24"/>
          <w:szCs w:val="24"/>
        </w:rPr>
        <w:t>Presidente</w:t>
      </w:r>
      <w:r w:rsidR="00AC5B5B" w:rsidRPr="00C67F43">
        <w:rPr>
          <w:rFonts w:ascii="Arial" w:hAnsi="Arial" w:cs="Arial"/>
          <w:sz w:val="24"/>
          <w:szCs w:val="24"/>
        </w:rPr>
        <w:t>,</w:t>
      </w:r>
    </w:p>
    <w:p w14:paraId="5A204FC3" w14:textId="77777777" w:rsidR="007604C5" w:rsidRPr="00C67F43" w:rsidRDefault="007604C5" w:rsidP="00C67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DF351D" w14:textId="6128033B" w:rsidR="007604C5" w:rsidRPr="00C67F43" w:rsidRDefault="007604C5" w:rsidP="00C67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7F43">
        <w:rPr>
          <w:rFonts w:ascii="Arial" w:hAnsi="Arial" w:cs="Arial"/>
          <w:sz w:val="24"/>
          <w:szCs w:val="24"/>
        </w:rPr>
        <w:t xml:space="preserve">Damos la más cordial bienvenida a la distinguida delegación de </w:t>
      </w:r>
      <w:r w:rsidR="00BD14DA" w:rsidRPr="00C67F43">
        <w:rPr>
          <w:rFonts w:ascii="Arial" w:hAnsi="Arial" w:cs="Arial"/>
          <w:sz w:val="24"/>
          <w:szCs w:val="24"/>
        </w:rPr>
        <w:t>El Salvador</w:t>
      </w:r>
      <w:r w:rsidRPr="00C67F43">
        <w:rPr>
          <w:rFonts w:ascii="Arial" w:hAnsi="Arial" w:cs="Arial"/>
          <w:sz w:val="24"/>
          <w:szCs w:val="24"/>
        </w:rPr>
        <w:t xml:space="preserve"> y agradecemos la presentación de su informe.</w:t>
      </w:r>
    </w:p>
    <w:p w14:paraId="6001D9E9" w14:textId="5E6E500E" w:rsidR="007604C5" w:rsidRPr="00C67F43" w:rsidRDefault="007604C5" w:rsidP="00C67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B1A620" w14:textId="551F20D9" w:rsidR="00ED0ABE" w:rsidRPr="00C67F43" w:rsidRDefault="009E7187" w:rsidP="00C67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7F43">
        <w:rPr>
          <w:rFonts w:ascii="Arial" w:hAnsi="Arial" w:cs="Arial"/>
          <w:sz w:val="24"/>
          <w:szCs w:val="24"/>
        </w:rPr>
        <w:t xml:space="preserve">Reconocemos </w:t>
      </w:r>
      <w:r w:rsidR="00CB220F">
        <w:rPr>
          <w:rFonts w:ascii="Arial" w:hAnsi="Arial" w:cs="Arial"/>
          <w:sz w:val="24"/>
          <w:szCs w:val="24"/>
        </w:rPr>
        <w:t>los</w:t>
      </w:r>
      <w:r w:rsidRPr="00C67F43">
        <w:rPr>
          <w:rFonts w:ascii="Arial" w:hAnsi="Arial" w:cs="Arial"/>
          <w:sz w:val="24"/>
          <w:szCs w:val="24"/>
        </w:rPr>
        <w:t xml:space="preserve"> avances alcanzados como</w:t>
      </w:r>
      <w:r w:rsidR="00ED0ABE" w:rsidRPr="00C67F43">
        <w:rPr>
          <w:rFonts w:ascii="Arial" w:hAnsi="Arial" w:cs="Arial"/>
          <w:sz w:val="24"/>
          <w:szCs w:val="24"/>
        </w:rPr>
        <w:t xml:space="preserve"> </w:t>
      </w:r>
      <w:r w:rsidR="00C67F43" w:rsidRPr="00C67F43">
        <w:rPr>
          <w:rFonts w:ascii="Arial" w:hAnsi="Arial" w:cs="Arial"/>
          <w:sz w:val="24"/>
          <w:szCs w:val="24"/>
        </w:rPr>
        <w:t xml:space="preserve">la adopción de un enfoque integral para enfrentar la inseguridad, el cual ha tenido impacto en la disminución de los índices de homicidios. Damos la bienvenida a </w:t>
      </w:r>
      <w:r w:rsidR="00ED0ABE" w:rsidRPr="00C67F43">
        <w:rPr>
          <w:rFonts w:ascii="Arial" w:hAnsi="Arial" w:cs="Arial"/>
          <w:sz w:val="24"/>
          <w:szCs w:val="24"/>
        </w:rPr>
        <w:t>la reforma del Código Penal en 2015 para incorporar el delito de odio por orientación sexual o identidad de género.</w:t>
      </w:r>
    </w:p>
    <w:p w14:paraId="685C511A" w14:textId="77777777" w:rsidR="009E7187" w:rsidRPr="00C67F43" w:rsidRDefault="009E7187" w:rsidP="00C67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430B94" w14:textId="77777777" w:rsidR="00D552F6" w:rsidRPr="00825BC0" w:rsidRDefault="00D552F6" w:rsidP="00D552F6">
      <w:pPr>
        <w:pStyle w:val="BodyA"/>
        <w:jc w:val="both"/>
        <w:rPr>
          <w:rFonts w:ascii="Arial" w:hAnsi="Arial" w:cs="Arial"/>
          <w:lang w:val="es-ES_tradnl"/>
        </w:rPr>
      </w:pPr>
      <w:r w:rsidRPr="00825BC0">
        <w:rPr>
          <w:rFonts w:ascii="Arial" w:hAnsi="Arial" w:cs="Arial"/>
          <w:lang w:val="es-ES_tradnl"/>
        </w:rPr>
        <w:t xml:space="preserve">Con objeto de fortalecer </w:t>
      </w:r>
      <w:r>
        <w:rPr>
          <w:rFonts w:ascii="Arial" w:hAnsi="Arial" w:cs="Arial"/>
          <w:lang w:val="es-ES_tradnl"/>
        </w:rPr>
        <w:t>las políticas de derechos humanos</w:t>
      </w:r>
      <w:r w:rsidRPr="00825BC0">
        <w:rPr>
          <w:rFonts w:ascii="Arial" w:hAnsi="Arial" w:cs="Arial"/>
          <w:lang w:val="es-ES_tradnl"/>
        </w:rPr>
        <w:t>, respetuosamente recomendamos:</w:t>
      </w:r>
    </w:p>
    <w:p w14:paraId="68FC193E" w14:textId="77777777" w:rsidR="009E7187" w:rsidRPr="0002634A" w:rsidRDefault="009E7187" w:rsidP="00C67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57E731F" w14:textId="50BA1C6F" w:rsidR="0037421F" w:rsidRPr="0002634A" w:rsidRDefault="00ED0ABE" w:rsidP="00C67F43">
      <w:pPr>
        <w:pStyle w:val="Body"/>
        <w:numPr>
          <w:ilvl w:val="0"/>
          <w:numId w:val="36"/>
        </w:numPr>
        <w:jc w:val="both"/>
        <w:rPr>
          <w:rFonts w:ascii="Arial" w:hAnsi="Arial" w:cs="Arial"/>
          <w:lang w:val="es-MX"/>
        </w:rPr>
      </w:pPr>
      <w:r w:rsidRPr="0002634A">
        <w:rPr>
          <w:rFonts w:ascii="Arial" w:hAnsi="Arial" w:cs="Arial"/>
          <w:lang w:val="es-ES_tradnl"/>
        </w:rPr>
        <w:t>Reconocer el derecho humano al agua y saneamiento en la legislación y adoptar medidas y políticas adecuadas y efectivas para mejorar la calidad y cantidad del agua, particularmente en las zonas fronterizas.</w:t>
      </w:r>
    </w:p>
    <w:p w14:paraId="0EE1B235" w14:textId="77777777" w:rsidR="0002634A" w:rsidRPr="0002634A" w:rsidRDefault="0002634A" w:rsidP="0002634A">
      <w:pPr>
        <w:pStyle w:val="Body"/>
        <w:ind w:left="720"/>
        <w:jc w:val="both"/>
        <w:rPr>
          <w:rFonts w:ascii="Arial" w:hAnsi="Arial" w:cs="Arial"/>
          <w:lang w:val="es-MX"/>
        </w:rPr>
      </w:pPr>
    </w:p>
    <w:p w14:paraId="7E8BB560" w14:textId="59D001E4" w:rsidR="0002634A" w:rsidRPr="0002634A" w:rsidRDefault="0002634A" w:rsidP="0002634A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i/>
          <w:sz w:val="24"/>
          <w:szCs w:val="24"/>
        </w:rPr>
      </w:pPr>
      <w:r w:rsidRPr="0002634A">
        <w:rPr>
          <w:rFonts w:ascii="Arial" w:hAnsi="Arial" w:cs="Arial"/>
          <w:sz w:val="24"/>
          <w:szCs w:val="24"/>
        </w:rPr>
        <w:t>D</w:t>
      </w:r>
      <w:r w:rsidRPr="0002634A">
        <w:rPr>
          <w:rFonts w:ascii="Arial" w:hAnsi="Arial" w:cs="Arial"/>
          <w:sz w:val="24"/>
          <w:szCs w:val="24"/>
        </w:rPr>
        <w:t xml:space="preserve">espenalizar el aborto, al menos en los casos que ya eran aceptados en la normatividad salvadoreña hasta 1998: cuando exista riesgo a la salud o vida de la </w:t>
      </w:r>
      <w:r>
        <w:rPr>
          <w:rFonts w:ascii="Arial" w:hAnsi="Arial" w:cs="Arial"/>
          <w:sz w:val="24"/>
          <w:szCs w:val="24"/>
        </w:rPr>
        <w:t>madre</w:t>
      </w:r>
      <w:r w:rsidRPr="0002634A">
        <w:rPr>
          <w:rFonts w:ascii="Arial" w:hAnsi="Arial" w:cs="Arial"/>
          <w:sz w:val="24"/>
          <w:szCs w:val="24"/>
        </w:rPr>
        <w:t>, cuando el feto posea graves malformaciones congénitas, y cuando el embarazo sea producto de violación o abuso sexual</w:t>
      </w:r>
      <w:bookmarkStart w:id="0" w:name="_GoBack"/>
      <w:bookmarkEnd w:id="0"/>
      <w:r w:rsidRPr="0002634A">
        <w:rPr>
          <w:rFonts w:ascii="Arial" w:hAnsi="Arial" w:cs="Arial"/>
          <w:sz w:val="24"/>
          <w:szCs w:val="24"/>
        </w:rPr>
        <w:t>.</w:t>
      </w:r>
    </w:p>
    <w:p w14:paraId="032E0A17" w14:textId="77777777" w:rsidR="00C67F43" w:rsidRPr="0002634A" w:rsidRDefault="00C67F43" w:rsidP="00C67F43">
      <w:pPr>
        <w:pStyle w:val="Body"/>
        <w:ind w:left="720"/>
        <w:jc w:val="both"/>
        <w:rPr>
          <w:rFonts w:ascii="Arial" w:hAnsi="Arial" w:cs="Arial"/>
          <w:lang w:val="es-MX"/>
        </w:rPr>
      </w:pPr>
    </w:p>
    <w:p w14:paraId="28287865" w14:textId="730AD969" w:rsidR="00ED0ABE" w:rsidRDefault="00F862CB" w:rsidP="00C67F43">
      <w:pPr>
        <w:pStyle w:val="Body"/>
        <w:numPr>
          <w:ilvl w:val="0"/>
          <w:numId w:val="36"/>
        </w:numPr>
        <w:jc w:val="both"/>
        <w:rPr>
          <w:rFonts w:ascii="Arial" w:hAnsi="Arial" w:cs="Arial"/>
          <w:lang w:val="es-MX"/>
        </w:rPr>
      </w:pPr>
      <w:r w:rsidRPr="0002634A">
        <w:rPr>
          <w:rFonts w:ascii="Arial" w:hAnsi="Arial" w:cs="Arial"/>
          <w:lang w:val="es-MX"/>
        </w:rPr>
        <w:t>Adoptar una Ley para el reconocimiento y protección</w:t>
      </w:r>
      <w:r>
        <w:rPr>
          <w:rFonts w:ascii="Arial" w:hAnsi="Arial" w:cs="Arial"/>
          <w:lang w:val="es-MX"/>
        </w:rPr>
        <w:t xml:space="preserve"> de personas defensoras de derechos humanos y e</w:t>
      </w:r>
      <w:r w:rsidR="00ED0ABE" w:rsidRPr="00C67F43">
        <w:rPr>
          <w:rFonts w:ascii="Arial" w:hAnsi="Arial" w:cs="Arial"/>
          <w:lang w:val="es-MX"/>
        </w:rPr>
        <w:t xml:space="preserve">stablecer un mecanismo </w:t>
      </w:r>
      <w:r w:rsidR="00CB220F">
        <w:rPr>
          <w:rFonts w:ascii="Arial" w:hAnsi="Arial" w:cs="Arial"/>
          <w:lang w:val="es-MX"/>
        </w:rPr>
        <w:t>para su protección</w:t>
      </w:r>
      <w:r w:rsidR="00ED0ABE" w:rsidRPr="00C67F43">
        <w:rPr>
          <w:rFonts w:ascii="Arial" w:hAnsi="Arial" w:cs="Arial"/>
          <w:lang w:val="es-MX"/>
        </w:rPr>
        <w:t xml:space="preserve">. </w:t>
      </w:r>
    </w:p>
    <w:p w14:paraId="3C099B70" w14:textId="77777777" w:rsidR="00C67F43" w:rsidRDefault="00C67F43" w:rsidP="00C67F43">
      <w:pPr>
        <w:pStyle w:val="ListParagraph"/>
        <w:rPr>
          <w:rFonts w:ascii="Arial" w:hAnsi="Arial" w:cs="Arial"/>
        </w:rPr>
      </w:pPr>
    </w:p>
    <w:p w14:paraId="1C445AE5" w14:textId="579CF87E" w:rsidR="00ED0ABE" w:rsidRDefault="00ED0ABE" w:rsidP="00C67F43">
      <w:pPr>
        <w:pStyle w:val="Body"/>
        <w:numPr>
          <w:ilvl w:val="0"/>
          <w:numId w:val="36"/>
        </w:numPr>
        <w:jc w:val="both"/>
        <w:rPr>
          <w:rFonts w:ascii="Arial" w:hAnsi="Arial" w:cs="Arial"/>
          <w:lang w:val="es-MX"/>
        </w:rPr>
      </w:pPr>
      <w:r w:rsidRPr="00C67F43">
        <w:rPr>
          <w:rFonts w:ascii="Arial" w:hAnsi="Arial" w:cs="Arial"/>
          <w:lang w:val="es-MX"/>
        </w:rPr>
        <w:t xml:space="preserve">Fortalecer </w:t>
      </w:r>
      <w:r w:rsidR="00C67F43" w:rsidRPr="00C67F43">
        <w:rPr>
          <w:rFonts w:ascii="Arial" w:hAnsi="Arial" w:cs="Arial"/>
          <w:lang w:val="es-MX"/>
        </w:rPr>
        <w:t>el acceso a servicios</w:t>
      </w:r>
      <w:r w:rsidRPr="00C67F43">
        <w:rPr>
          <w:rFonts w:ascii="Arial" w:hAnsi="Arial" w:cs="Arial"/>
          <w:lang w:val="es-MX"/>
        </w:rPr>
        <w:t xml:space="preserve"> de salud sexual y reproductiva, dando prioridad a la educación sexual integral, la difusión y acceso a métodos anticonceptivos, incluyendo la anticoncepción de emergencia, especialmente en áreas con altos índices de violencia sexual. </w:t>
      </w:r>
    </w:p>
    <w:p w14:paraId="64AC52B3" w14:textId="77777777" w:rsidR="00C67F43" w:rsidRDefault="00C67F43" w:rsidP="00C67F43">
      <w:pPr>
        <w:pStyle w:val="ListParagraph"/>
        <w:rPr>
          <w:rFonts w:ascii="Arial" w:hAnsi="Arial" w:cs="Arial"/>
        </w:rPr>
      </w:pPr>
    </w:p>
    <w:p w14:paraId="78EF0148" w14:textId="77777777" w:rsidR="00C67F43" w:rsidRDefault="00C67F43" w:rsidP="00C67F43">
      <w:pPr>
        <w:pStyle w:val="ListParagraph"/>
        <w:rPr>
          <w:rFonts w:ascii="Arial" w:hAnsi="Arial" w:cs="Arial"/>
        </w:rPr>
      </w:pPr>
    </w:p>
    <w:p w14:paraId="0CB245BC" w14:textId="6F042C46" w:rsidR="00F1532A" w:rsidRPr="00C67F43" w:rsidRDefault="007604C5" w:rsidP="00C67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7F43">
        <w:rPr>
          <w:rFonts w:ascii="Arial" w:hAnsi="Arial" w:cs="Arial"/>
          <w:sz w:val="24"/>
          <w:szCs w:val="24"/>
        </w:rPr>
        <w:t>Desea</w:t>
      </w:r>
      <w:r w:rsidR="00295FC7" w:rsidRPr="00C67F43">
        <w:rPr>
          <w:rFonts w:ascii="Arial" w:hAnsi="Arial" w:cs="Arial"/>
          <w:sz w:val="24"/>
          <w:szCs w:val="24"/>
        </w:rPr>
        <w:t xml:space="preserve">mos a </w:t>
      </w:r>
      <w:r w:rsidR="00BD14DA" w:rsidRPr="00C67F43">
        <w:rPr>
          <w:rFonts w:ascii="Arial" w:hAnsi="Arial" w:cs="Arial"/>
          <w:sz w:val="24"/>
          <w:szCs w:val="24"/>
        </w:rPr>
        <w:t>El Salvador</w:t>
      </w:r>
      <w:r w:rsidRPr="00C67F43">
        <w:rPr>
          <w:rFonts w:ascii="Arial" w:hAnsi="Arial" w:cs="Arial"/>
          <w:sz w:val="24"/>
          <w:szCs w:val="24"/>
        </w:rPr>
        <w:t xml:space="preserve"> mucho éxito durante este proceso de examen. </w:t>
      </w:r>
    </w:p>
    <w:sectPr w:rsidR="00F1532A" w:rsidRPr="00C67F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72935"/>
    <w:multiLevelType w:val="hybridMultilevel"/>
    <w:tmpl w:val="991436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C0E56"/>
    <w:multiLevelType w:val="hybridMultilevel"/>
    <w:tmpl w:val="789C5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11E73"/>
    <w:multiLevelType w:val="hybridMultilevel"/>
    <w:tmpl w:val="AFF4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D1E50"/>
    <w:multiLevelType w:val="hybridMultilevel"/>
    <w:tmpl w:val="32369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56782"/>
    <w:multiLevelType w:val="hybridMultilevel"/>
    <w:tmpl w:val="67848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73529"/>
    <w:multiLevelType w:val="hybridMultilevel"/>
    <w:tmpl w:val="65D64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94B05"/>
    <w:multiLevelType w:val="hybridMultilevel"/>
    <w:tmpl w:val="98B27F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6544C"/>
    <w:multiLevelType w:val="multilevel"/>
    <w:tmpl w:val="6AEE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A1635"/>
    <w:multiLevelType w:val="hybridMultilevel"/>
    <w:tmpl w:val="0A70C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C4BCE"/>
    <w:multiLevelType w:val="hybridMultilevel"/>
    <w:tmpl w:val="AF1AF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B2A72"/>
    <w:multiLevelType w:val="hybridMultilevel"/>
    <w:tmpl w:val="20C44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B3FB0"/>
    <w:multiLevelType w:val="hybridMultilevel"/>
    <w:tmpl w:val="A88C8F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F331AA"/>
    <w:multiLevelType w:val="hybridMultilevel"/>
    <w:tmpl w:val="A97EB394"/>
    <w:lvl w:ilvl="0" w:tplc="9EFC97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A45C8"/>
    <w:multiLevelType w:val="hybridMultilevel"/>
    <w:tmpl w:val="75AA87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F82F6F"/>
    <w:multiLevelType w:val="hybridMultilevel"/>
    <w:tmpl w:val="C66E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65486"/>
    <w:multiLevelType w:val="hybridMultilevel"/>
    <w:tmpl w:val="5BF8C6B0"/>
    <w:lvl w:ilvl="0" w:tplc="C0226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F5AAA"/>
    <w:multiLevelType w:val="hybridMultilevel"/>
    <w:tmpl w:val="E500F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2247"/>
    <w:multiLevelType w:val="hybridMultilevel"/>
    <w:tmpl w:val="9B9EA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A363A"/>
    <w:multiLevelType w:val="hybridMultilevel"/>
    <w:tmpl w:val="08223F14"/>
    <w:lvl w:ilvl="0" w:tplc="3C783B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452D7"/>
    <w:multiLevelType w:val="hybridMultilevel"/>
    <w:tmpl w:val="9062A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A475F"/>
    <w:multiLevelType w:val="hybridMultilevel"/>
    <w:tmpl w:val="BA3E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97F08"/>
    <w:multiLevelType w:val="hybridMultilevel"/>
    <w:tmpl w:val="1CE836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64750"/>
    <w:multiLevelType w:val="hybridMultilevel"/>
    <w:tmpl w:val="846000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C1CD6"/>
    <w:multiLevelType w:val="hybridMultilevel"/>
    <w:tmpl w:val="65A61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D36"/>
    <w:multiLevelType w:val="hybridMultilevel"/>
    <w:tmpl w:val="014ABA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57C4D"/>
    <w:multiLevelType w:val="hybridMultilevel"/>
    <w:tmpl w:val="D5220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85ED1"/>
    <w:multiLevelType w:val="hybridMultilevel"/>
    <w:tmpl w:val="7164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1"/>
  </w:num>
  <w:num w:numId="4">
    <w:abstractNumId w:val="3"/>
  </w:num>
  <w:num w:numId="5">
    <w:abstractNumId w:val="11"/>
  </w:num>
  <w:num w:numId="6">
    <w:abstractNumId w:val="8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1"/>
  </w:num>
  <w:num w:numId="11">
    <w:abstractNumId w:val="21"/>
  </w:num>
  <w:num w:numId="12">
    <w:abstractNumId w:val="21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9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25"/>
  </w:num>
  <w:num w:numId="22">
    <w:abstractNumId w:val="5"/>
  </w:num>
  <w:num w:numId="23">
    <w:abstractNumId w:val="15"/>
  </w:num>
  <w:num w:numId="24">
    <w:abstractNumId w:val="10"/>
  </w:num>
  <w:num w:numId="25">
    <w:abstractNumId w:val="4"/>
  </w:num>
  <w:num w:numId="26">
    <w:abstractNumId w:val="27"/>
  </w:num>
  <w:num w:numId="27">
    <w:abstractNumId w:val="17"/>
  </w:num>
  <w:num w:numId="28">
    <w:abstractNumId w:val="7"/>
  </w:num>
  <w:num w:numId="29">
    <w:abstractNumId w:val="15"/>
  </w:num>
  <w:num w:numId="30">
    <w:abstractNumId w:val="16"/>
  </w:num>
  <w:num w:numId="31">
    <w:abstractNumId w:val="28"/>
  </w:num>
  <w:num w:numId="32">
    <w:abstractNumId w:val="22"/>
  </w:num>
  <w:num w:numId="33">
    <w:abstractNumId w:val="24"/>
  </w:num>
  <w:num w:numId="34">
    <w:abstractNumId w:val="18"/>
  </w:num>
  <w:num w:numId="35">
    <w:abstractNumId w:val="1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0A"/>
    <w:rsid w:val="0002634A"/>
    <w:rsid w:val="000347D9"/>
    <w:rsid w:val="000453BA"/>
    <w:rsid w:val="000A3F1F"/>
    <w:rsid w:val="000B1B7C"/>
    <w:rsid w:val="000E5F7E"/>
    <w:rsid w:val="001264AD"/>
    <w:rsid w:val="00141707"/>
    <w:rsid w:val="00152154"/>
    <w:rsid w:val="0016327E"/>
    <w:rsid w:val="00193BD2"/>
    <w:rsid w:val="001C3315"/>
    <w:rsid w:val="001C560A"/>
    <w:rsid w:val="002479B8"/>
    <w:rsid w:val="0025743F"/>
    <w:rsid w:val="0027054B"/>
    <w:rsid w:val="00295FC7"/>
    <w:rsid w:val="002E2B50"/>
    <w:rsid w:val="002F74FE"/>
    <w:rsid w:val="002F7E9D"/>
    <w:rsid w:val="0030720F"/>
    <w:rsid w:val="0031770A"/>
    <w:rsid w:val="00327D31"/>
    <w:rsid w:val="003346B3"/>
    <w:rsid w:val="0034257D"/>
    <w:rsid w:val="00343454"/>
    <w:rsid w:val="00350509"/>
    <w:rsid w:val="003505EE"/>
    <w:rsid w:val="0035648C"/>
    <w:rsid w:val="0037137E"/>
    <w:rsid w:val="0037343F"/>
    <w:rsid w:val="0037421F"/>
    <w:rsid w:val="00376F30"/>
    <w:rsid w:val="003955C4"/>
    <w:rsid w:val="003A0778"/>
    <w:rsid w:val="003C0192"/>
    <w:rsid w:val="003C690C"/>
    <w:rsid w:val="003D3513"/>
    <w:rsid w:val="003F0185"/>
    <w:rsid w:val="00410305"/>
    <w:rsid w:val="0041088C"/>
    <w:rsid w:val="004224B3"/>
    <w:rsid w:val="00422AE5"/>
    <w:rsid w:val="00451DD1"/>
    <w:rsid w:val="004B2729"/>
    <w:rsid w:val="004F01DD"/>
    <w:rsid w:val="005367B3"/>
    <w:rsid w:val="00547FFE"/>
    <w:rsid w:val="00554608"/>
    <w:rsid w:val="005567FF"/>
    <w:rsid w:val="0056747D"/>
    <w:rsid w:val="00641DA0"/>
    <w:rsid w:val="00671D5F"/>
    <w:rsid w:val="0067623C"/>
    <w:rsid w:val="00682E00"/>
    <w:rsid w:val="006B5CE4"/>
    <w:rsid w:val="006D5C52"/>
    <w:rsid w:val="007055E6"/>
    <w:rsid w:val="00720E84"/>
    <w:rsid w:val="00730F73"/>
    <w:rsid w:val="007365A0"/>
    <w:rsid w:val="00747DB0"/>
    <w:rsid w:val="007604C5"/>
    <w:rsid w:val="007A6E84"/>
    <w:rsid w:val="007B419A"/>
    <w:rsid w:val="007F62D5"/>
    <w:rsid w:val="00806B39"/>
    <w:rsid w:val="00807A29"/>
    <w:rsid w:val="00827571"/>
    <w:rsid w:val="008815CC"/>
    <w:rsid w:val="0089705B"/>
    <w:rsid w:val="008C4D3C"/>
    <w:rsid w:val="008C73E0"/>
    <w:rsid w:val="008F3E15"/>
    <w:rsid w:val="009008CB"/>
    <w:rsid w:val="0090213B"/>
    <w:rsid w:val="00947E83"/>
    <w:rsid w:val="00987BB3"/>
    <w:rsid w:val="009A77CF"/>
    <w:rsid w:val="009D1BE2"/>
    <w:rsid w:val="009D7B9A"/>
    <w:rsid w:val="009E7187"/>
    <w:rsid w:val="00A13B04"/>
    <w:rsid w:val="00A41EC1"/>
    <w:rsid w:val="00A476DC"/>
    <w:rsid w:val="00A47C5B"/>
    <w:rsid w:val="00A66E1B"/>
    <w:rsid w:val="00AC5B5B"/>
    <w:rsid w:val="00AF7B21"/>
    <w:rsid w:val="00B017C8"/>
    <w:rsid w:val="00B2269F"/>
    <w:rsid w:val="00B867CF"/>
    <w:rsid w:val="00BC0CD0"/>
    <w:rsid w:val="00BC1CA4"/>
    <w:rsid w:val="00BC24B9"/>
    <w:rsid w:val="00BD14DA"/>
    <w:rsid w:val="00BD20F3"/>
    <w:rsid w:val="00C52BC5"/>
    <w:rsid w:val="00C67F43"/>
    <w:rsid w:val="00CA454C"/>
    <w:rsid w:val="00CB220F"/>
    <w:rsid w:val="00CD181D"/>
    <w:rsid w:val="00D15029"/>
    <w:rsid w:val="00D51B43"/>
    <w:rsid w:val="00D527E1"/>
    <w:rsid w:val="00D552F6"/>
    <w:rsid w:val="00D6455E"/>
    <w:rsid w:val="00D8366F"/>
    <w:rsid w:val="00E17229"/>
    <w:rsid w:val="00E3058E"/>
    <w:rsid w:val="00E63C5E"/>
    <w:rsid w:val="00E8105D"/>
    <w:rsid w:val="00EA48E9"/>
    <w:rsid w:val="00EA6030"/>
    <w:rsid w:val="00EC2F68"/>
    <w:rsid w:val="00ED0ABE"/>
    <w:rsid w:val="00EE3443"/>
    <w:rsid w:val="00F150E2"/>
    <w:rsid w:val="00F1532A"/>
    <w:rsid w:val="00F406CC"/>
    <w:rsid w:val="00F626E4"/>
    <w:rsid w:val="00F632E3"/>
    <w:rsid w:val="00F7347E"/>
    <w:rsid w:val="00F761D2"/>
    <w:rsid w:val="00F862CB"/>
    <w:rsid w:val="00F8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A1A44"/>
  <w15:docId w15:val="{902A1810-4A56-4791-91C7-4B8812D7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D0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No Spacing1,List Paragraph Char Char Char,Indicator Text,List Paragraph1,Numbered Para 1,Colorful List - Accent 11,Bullet 1,F5 List Paragraph,Bullet Points,MAIN CONTENT,Recommendation,List Paragraph2,Normal numbere,viñetas,lp1,3"/>
    <w:basedOn w:val="Normal"/>
    <w:link w:val="ListParagraphChar"/>
    <w:uiPriority w:val="34"/>
    <w:qFormat/>
    <w:rsid w:val="000453BA"/>
    <w:pPr>
      <w:spacing w:after="0" w:line="240" w:lineRule="auto"/>
      <w:ind w:left="720"/>
      <w:contextualSpacing/>
    </w:pPr>
    <w:rPr>
      <w:rFonts w:ascii="Calibri" w:hAnsi="Calibri" w:cs="Times New Roman"/>
      <w:lang w:eastAsia="es-MX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Colorful List - Accent 11 Char,Bullet 1 Char,F5 List Paragraph Char,Bullet Points Char,MAIN CONTENT Char"/>
    <w:basedOn w:val="DefaultParagraphFont"/>
    <w:link w:val="ListParagraph"/>
    <w:uiPriority w:val="34"/>
    <w:qFormat/>
    <w:locked/>
    <w:rsid w:val="000453BA"/>
    <w:rPr>
      <w:rFonts w:ascii="Calibri" w:hAnsi="Calibri" w:cs="Times New Roman"/>
      <w:lang w:eastAsia="es-MX"/>
    </w:rPr>
  </w:style>
  <w:style w:type="paragraph" w:customStyle="1" w:styleId="Default">
    <w:name w:val="Default"/>
    <w:rsid w:val="00F7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DefaultParagraphFont"/>
    <w:rsid w:val="00F626E4"/>
  </w:style>
  <w:style w:type="character" w:customStyle="1" w:styleId="highlightword">
    <w:name w:val="highlight_word"/>
    <w:basedOn w:val="DefaultParagraphFont"/>
    <w:rsid w:val="00F626E4"/>
  </w:style>
  <w:style w:type="paragraph" w:customStyle="1" w:styleId="yiv8253706030s5">
    <w:name w:val="yiv8253706030s5"/>
    <w:basedOn w:val="Normal"/>
    <w:rsid w:val="0035050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customStyle="1" w:styleId="yiv8253706030s6">
    <w:name w:val="yiv8253706030s6"/>
    <w:basedOn w:val="DefaultParagraphFont"/>
    <w:rsid w:val="00350509"/>
  </w:style>
  <w:style w:type="paragraph" w:customStyle="1" w:styleId="wordsection1">
    <w:name w:val="wordsection1"/>
    <w:basedOn w:val="Normal"/>
    <w:rsid w:val="00A41EC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4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421F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BodyA">
    <w:name w:val="Body A"/>
    <w:rsid w:val="009E71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customStyle="1" w:styleId="Body">
    <w:name w:val="Body"/>
    <w:rsid w:val="009D7B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A9A173-3F34-45B2-9722-8AFC603875E4}"/>
</file>

<file path=customXml/itemProps2.xml><?xml version="1.0" encoding="utf-8"?>
<ds:datastoreItem xmlns:ds="http://schemas.openxmlformats.org/officeDocument/2006/customXml" ds:itemID="{B0237099-75A5-4AC5-8547-D7F79B5BE579}"/>
</file>

<file path=customXml/itemProps3.xml><?xml version="1.0" encoding="utf-8"?>
<ds:datastoreItem xmlns:ds="http://schemas.openxmlformats.org/officeDocument/2006/customXml" ds:itemID="{4B3654B4-E7DE-4994-ABED-858615C0F83A}"/>
</file>

<file path=customXml/itemProps4.xml><?xml version="1.0" encoding="utf-8"?>
<ds:datastoreItem xmlns:ds="http://schemas.openxmlformats.org/officeDocument/2006/customXml" ds:itemID="{D414862E-2D5B-4304-87EB-3F3CE8CB9C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SRE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Otero López</dc:creator>
  <cp:keywords/>
  <cp:lastModifiedBy>Diego Ruiz</cp:lastModifiedBy>
  <cp:revision>9</cp:revision>
  <cp:lastPrinted>2017-11-06T09:27:00Z</cp:lastPrinted>
  <dcterms:created xsi:type="dcterms:W3CDTF">2019-10-28T09:44:00Z</dcterms:created>
  <dcterms:modified xsi:type="dcterms:W3CDTF">2019-11-01T11:54:00Z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