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AE723" w14:textId="77777777" w:rsidR="0036472D" w:rsidRDefault="0098583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BE2263E" w14:textId="0B9AEDD7" w:rsidR="0036472D" w:rsidRDefault="00985834">
      <w:pPr>
        <w:spacing w:after="0"/>
        <w:jc w:val="both"/>
        <w:rPr>
          <w:rFonts w:ascii="Times New Roman" w:eastAsia="Times New Roman" w:hAnsi="Times New Roman" w:cs="Times New Roman"/>
          <w:b/>
          <w:bCs/>
          <w:sz w:val="28"/>
          <w:szCs w:val="28"/>
        </w:rPr>
      </w:pPr>
      <w:r>
        <w:rPr>
          <w:rFonts w:ascii="Times New Roman" w:hAnsi="Times New Roman"/>
          <w:b/>
          <w:bCs/>
          <w:sz w:val="28"/>
          <w:szCs w:val="28"/>
        </w:rPr>
        <w:t xml:space="preserve">Statement by H.E. Pendapala A. Naanda, Ambassador/Permanent Representative, during the Interactive Dialogue on the Universal Periodic Review of the </w:t>
      </w:r>
      <w:r w:rsidR="009015AF">
        <w:rPr>
          <w:rFonts w:ascii="Times New Roman" w:hAnsi="Times New Roman"/>
          <w:b/>
          <w:bCs/>
          <w:sz w:val="28"/>
          <w:szCs w:val="28"/>
        </w:rPr>
        <w:t xml:space="preserve">Arab </w:t>
      </w:r>
      <w:r w:rsidR="00386F4C" w:rsidRPr="00386F4C">
        <w:rPr>
          <w:rFonts w:ascii="Times New Roman" w:hAnsi="Times New Roman"/>
          <w:b/>
          <w:bCs/>
          <w:sz w:val="28"/>
          <w:szCs w:val="28"/>
        </w:rPr>
        <w:t>Republic of</w:t>
      </w:r>
      <w:r w:rsidR="009015AF">
        <w:rPr>
          <w:rFonts w:ascii="Times New Roman" w:hAnsi="Times New Roman"/>
          <w:b/>
          <w:bCs/>
          <w:sz w:val="28"/>
          <w:szCs w:val="28"/>
        </w:rPr>
        <w:t xml:space="preserve"> Egypt</w:t>
      </w:r>
      <w:r>
        <w:rPr>
          <w:rFonts w:ascii="Times New Roman" w:hAnsi="Times New Roman"/>
          <w:b/>
          <w:bCs/>
          <w:sz w:val="28"/>
          <w:szCs w:val="28"/>
        </w:rPr>
        <w:t xml:space="preserve">, </w:t>
      </w:r>
      <w:r w:rsidR="00386F4C">
        <w:rPr>
          <w:rFonts w:ascii="Times New Roman" w:hAnsi="Times New Roman"/>
          <w:b/>
          <w:bCs/>
          <w:sz w:val="28"/>
          <w:szCs w:val="28"/>
        </w:rPr>
        <w:t>1</w:t>
      </w:r>
      <w:r w:rsidR="009015AF">
        <w:rPr>
          <w:rFonts w:ascii="Times New Roman" w:hAnsi="Times New Roman"/>
          <w:b/>
          <w:bCs/>
          <w:sz w:val="28"/>
          <w:szCs w:val="28"/>
        </w:rPr>
        <w:t xml:space="preserve">3 November </w:t>
      </w:r>
      <w:r>
        <w:rPr>
          <w:rFonts w:ascii="Times New Roman" w:hAnsi="Times New Roman"/>
          <w:b/>
          <w:bCs/>
          <w:sz w:val="28"/>
          <w:szCs w:val="28"/>
        </w:rPr>
        <w:t>2019</w:t>
      </w:r>
    </w:p>
    <w:p w14:paraId="5DE21461" w14:textId="77777777" w:rsidR="0036472D" w:rsidRDefault="0036472D">
      <w:pPr>
        <w:spacing w:after="0"/>
        <w:jc w:val="both"/>
        <w:rPr>
          <w:rFonts w:ascii="Times New Roman" w:eastAsia="Times New Roman" w:hAnsi="Times New Roman" w:cs="Times New Roman"/>
          <w:b/>
          <w:bCs/>
          <w:sz w:val="28"/>
          <w:szCs w:val="28"/>
        </w:rPr>
      </w:pPr>
    </w:p>
    <w:p w14:paraId="6C4F9911" w14:textId="77777777" w:rsidR="00386F4C" w:rsidRPr="00AE2ADE" w:rsidRDefault="00985834" w:rsidP="00386F4C">
      <w:pPr>
        <w:numPr>
          <w:ilvl w:val="0"/>
          <w:numId w:val="2"/>
        </w:numPr>
        <w:jc w:val="both"/>
        <w:rPr>
          <w:rFonts w:ascii="Times New Roman" w:hAnsi="Times New Roman"/>
          <w:b/>
          <w:bCs/>
          <w:sz w:val="28"/>
          <w:szCs w:val="28"/>
        </w:rPr>
      </w:pPr>
      <w:r w:rsidRPr="00AE2ADE">
        <w:rPr>
          <w:rFonts w:ascii="Times New Roman" w:hAnsi="Times New Roman"/>
          <w:b/>
          <w:bCs/>
          <w:sz w:val="28"/>
          <w:szCs w:val="28"/>
        </w:rPr>
        <w:t>Thank you, Mr. President,</w:t>
      </w:r>
    </w:p>
    <w:p w14:paraId="11702B21" w14:textId="13A0B2D9" w:rsidR="0036472D" w:rsidRPr="007859D9" w:rsidRDefault="009015AF" w:rsidP="00386F4C">
      <w:pPr>
        <w:numPr>
          <w:ilvl w:val="0"/>
          <w:numId w:val="2"/>
        </w:numPr>
        <w:jc w:val="both"/>
        <w:rPr>
          <w:rFonts w:ascii="Times New Roman" w:hAnsi="Times New Roman"/>
          <w:sz w:val="28"/>
          <w:szCs w:val="28"/>
        </w:rPr>
      </w:pPr>
      <w:r>
        <w:rPr>
          <w:rFonts w:ascii="Times New Roman" w:hAnsi="Times New Roman"/>
          <w:sz w:val="28"/>
          <w:szCs w:val="28"/>
        </w:rPr>
        <w:t xml:space="preserve">We </w:t>
      </w:r>
      <w:r w:rsidR="00386F4C" w:rsidRPr="007859D9">
        <w:rPr>
          <w:rFonts w:ascii="Times New Roman" w:hAnsi="Times New Roman"/>
          <w:sz w:val="28"/>
          <w:szCs w:val="28"/>
        </w:rPr>
        <w:t xml:space="preserve">warmly </w:t>
      </w:r>
      <w:r w:rsidR="005B59C8" w:rsidRPr="007859D9">
        <w:rPr>
          <w:rFonts w:ascii="Times New Roman" w:hAnsi="Times New Roman"/>
          <w:sz w:val="28"/>
          <w:szCs w:val="28"/>
        </w:rPr>
        <w:t>welcome</w:t>
      </w:r>
      <w:r w:rsidR="00386F4C" w:rsidRPr="007859D9">
        <w:rPr>
          <w:rFonts w:ascii="Times New Roman" w:hAnsi="Times New Roman"/>
          <w:sz w:val="28"/>
          <w:szCs w:val="28"/>
        </w:rPr>
        <w:t xml:space="preserve"> the distinguished</w:t>
      </w:r>
      <w:r w:rsidR="00985834" w:rsidRPr="007859D9">
        <w:rPr>
          <w:rStyle w:val="PageNumber"/>
          <w:rFonts w:ascii="Times New Roman" w:hAnsi="Times New Roman"/>
          <w:sz w:val="28"/>
          <w:szCs w:val="28"/>
        </w:rPr>
        <w:t xml:space="preserve"> delegation of </w:t>
      </w:r>
      <w:r>
        <w:rPr>
          <w:rStyle w:val="PageNumber"/>
          <w:rFonts w:ascii="Times New Roman" w:hAnsi="Times New Roman"/>
          <w:sz w:val="28"/>
          <w:szCs w:val="28"/>
        </w:rPr>
        <w:t>Egypt</w:t>
      </w:r>
      <w:r w:rsidR="00386F4C" w:rsidRPr="007859D9">
        <w:rPr>
          <w:rFonts w:ascii="Times New Roman" w:hAnsi="Times New Roman"/>
          <w:sz w:val="28"/>
          <w:szCs w:val="28"/>
        </w:rPr>
        <w:t xml:space="preserve"> and thank them for preparing a comprehensive national report as well as for their commitment to the UPR process.  </w:t>
      </w:r>
    </w:p>
    <w:p w14:paraId="1733455E" w14:textId="6CB08D3E" w:rsidR="0036472D" w:rsidRPr="007859D9" w:rsidRDefault="00592DC3">
      <w:pPr>
        <w:widowControl w:val="0"/>
        <w:numPr>
          <w:ilvl w:val="0"/>
          <w:numId w:val="2"/>
        </w:numPr>
        <w:spacing w:after="240"/>
        <w:jc w:val="both"/>
        <w:rPr>
          <w:rFonts w:ascii="Times New Roman" w:hAnsi="Times New Roman"/>
          <w:sz w:val="28"/>
          <w:szCs w:val="28"/>
        </w:rPr>
      </w:pPr>
      <w:r>
        <w:rPr>
          <w:rStyle w:val="PageNumber"/>
          <w:rFonts w:ascii="Times New Roman" w:hAnsi="Times New Roman"/>
          <w:sz w:val="28"/>
          <w:szCs w:val="28"/>
        </w:rPr>
        <w:t xml:space="preserve">Namibia </w:t>
      </w:r>
      <w:r w:rsidR="0013242D">
        <w:rPr>
          <w:rStyle w:val="PageNumber"/>
          <w:rFonts w:ascii="Times New Roman" w:hAnsi="Times New Roman"/>
          <w:sz w:val="28"/>
          <w:szCs w:val="28"/>
        </w:rPr>
        <w:t xml:space="preserve">acknowledges </w:t>
      </w:r>
      <w:r w:rsidR="005E0948">
        <w:rPr>
          <w:rStyle w:val="PageNumber"/>
          <w:rFonts w:ascii="Times New Roman" w:hAnsi="Times New Roman"/>
          <w:sz w:val="28"/>
          <w:szCs w:val="28"/>
        </w:rPr>
        <w:t xml:space="preserve">the </w:t>
      </w:r>
      <w:r>
        <w:rPr>
          <w:rStyle w:val="PageNumber"/>
          <w:rFonts w:ascii="Times New Roman" w:hAnsi="Times New Roman"/>
          <w:sz w:val="28"/>
          <w:szCs w:val="28"/>
        </w:rPr>
        <w:t xml:space="preserve">positive human rights impact measures taken by Egypt during the period under review. We are particularly pleased to note </w:t>
      </w:r>
      <w:r w:rsidR="005E0948">
        <w:rPr>
          <w:rStyle w:val="PageNumber"/>
          <w:rFonts w:ascii="Times New Roman" w:hAnsi="Times New Roman"/>
          <w:sz w:val="28"/>
          <w:szCs w:val="28"/>
        </w:rPr>
        <w:t xml:space="preserve">of </w:t>
      </w:r>
      <w:r>
        <w:rPr>
          <w:rStyle w:val="PageNumber"/>
          <w:rFonts w:ascii="Times New Roman" w:hAnsi="Times New Roman"/>
          <w:sz w:val="28"/>
          <w:szCs w:val="28"/>
        </w:rPr>
        <w:t xml:space="preserve">the measures taken by Egypt to promote and protect the rights of women and children, which amongst others, include the launching of the </w:t>
      </w:r>
      <w:r w:rsidRPr="00592DC3">
        <w:rPr>
          <w:rFonts w:ascii="Times New Roman" w:hAnsi="Times New Roman"/>
          <w:sz w:val="28"/>
          <w:szCs w:val="28"/>
        </w:rPr>
        <w:t>national strategy for childhood and motherhood</w:t>
      </w:r>
      <w:r>
        <w:rPr>
          <w:rFonts w:ascii="Times New Roman" w:hAnsi="Times New Roman"/>
          <w:sz w:val="28"/>
          <w:szCs w:val="28"/>
        </w:rPr>
        <w:t xml:space="preserve">, </w:t>
      </w:r>
      <w:r w:rsidR="005E0948">
        <w:rPr>
          <w:rFonts w:ascii="Times New Roman" w:hAnsi="Times New Roman"/>
          <w:sz w:val="28"/>
          <w:szCs w:val="28"/>
        </w:rPr>
        <w:t>and the withdrawal</w:t>
      </w:r>
      <w:r w:rsidR="005E0948" w:rsidRPr="005E0948">
        <w:rPr>
          <w:rFonts w:ascii="Times New Roman" w:hAnsi="Times New Roman"/>
          <w:sz w:val="28"/>
          <w:szCs w:val="28"/>
        </w:rPr>
        <w:t xml:space="preserve"> </w:t>
      </w:r>
      <w:r w:rsidR="005E0948">
        <w:rPr>
          <w:rFonts w:ascii="Times New Roman" w:hAnsi="Times New Roman"/>
          <w:sz w:val="28"/>
          <w:szCs w:val="28"/>
        </w:rPr>
        <w:t xml:space="preserve">of the </w:t>
      </w:r>
      <w:r w:rsidR="005E0948" w:rsidRPr="005E0948">
        <w:rPr>
          <w:rFonts w:ascii="Times New Roman" w:hAnsi="Times New Roman"/>
          <w:sz w:val="28"/>
          <w:szCs w:val="28"/>
        </w:rPr>
        <w:t>reservation to article 21 (2) of the African Charter on the Rights and Welfare of the Child</w:t>
      </w:r>
      <w:r w:rsidR="005E0948">
        <w:rPr>
          <w:rFonts w:ascii="Times New Roman" w:hAnsi="Times New Roman"/>
          <w:sz w:val="28"/>
          <w:szCs w:val="28"/>
        </w:rPr>
        <w:t xml:space="preserve">. </w:t>
      </w:r>
    </w:p>
    <w:p w14:paraId="24F8D95A" w14:textId="2E34CE55" w:rsidR="0036472D" w:rsidRDefault="007859D9">
      <w:pPr>
        <w:widowControl w:val="0"/>
        <w:numPr>
          <w:ilvl w:val="0"/>
          <w:numId w:val="2"/>
        </w:numPr>
        <w:spacing w:after="240"/>
        <w:jc w:val="both"/>
        <w:rPr>
          <w:rFonts w:ascii="Times New Roman" w:hAnsi="Times New Roman"/>
          <w:sz w:val="28"/>
          <w:szCs w:val="28"/>
        </w:rPr>
      </w:pPr>
      <w:r>
        <w:rPr>
          <w:rStyle w:val="PageNumber"/>
          <w:rFonts w:ascii="Times New Roman" w:hAnsi="Times New Roman"/>
          <w:sz w:val="28"/>
          <w:szCs w:val="28"/>
        </w:rPr>
        <w:t>T</w:t>
      </w:r>
      <w:r w:rsidR="00416E9F">
        <w:rPr>
          <w:rStyle w:val="PageNumber"/>
          <w:rFonts w:ascii="Times New Roman" w:hAnsi="Times New Roman"/>
          <w:sz w:val="28"/>
          <w:szCs w:val="28"/>
        </w:rPr>
        <w:t>here, however, remains room for improvement, and</w:t>
      </w:r>
      <w:r w:rsidR="005E0948">
        <w:rPr>
          <w:rStyle w:val="PageNumber"/>
          <w:rFonts w:ascii="Times New Roman" w:hAnsi="Times New Roman"/>
          <w:sz w:val="28"/>
          <w:szCs w:val="28"/>
        </w:rPr>
        <w:t xml:space="preserve"> the spirit of constructive dialogue,</w:t>
      </w:r>
      <w:r w:rsidR="00416E9F">
        <w:rPr>
          <w:rStyle w:val="PageNumber"/>
          <w:rFonts w:ascii="Times New Roman" w:hAnsi="Times New Roman"/>
          <w:sz w:val="28"/>
          <w:szCs w:val="28"/>
        </w:rPr>
        <w:t xml:space="preserve"> Namibia, therefore</w:t>
      </w:r>
      <w:r w:rsidR="005E0948">
        <w:rPr>
          <w:rStyle w:val="PageNumber"/>
          <w:rFonts w:ascii="Times New Roman" w:hAnsi="Times New Roman"/>
          <w:sz w:val="28"/>
          <w:szCs w:val="28"/>
        </w:rPr>
        <w:t xml:space="preserve">, makes </w:t>
      </w:r>
      <w:r w:rsidR="00416E9F">
        <w:rPr>
          <w:rStyle w:val="PageNumber"/>
          <w:rFonts w:ascii="Times New Roman" w:hAnsi="Times New Roman"/>
          <w:sz w:val="28"/>
          <w:szCs w:val="28"/>
        </w:rPr>
        <w:t>the following</w:t>
      </w:r>
      <w:r w:rsidR="005E0948">
        <w:rPr>
          <w:rStyle w:val="PageNumber"/>
          <w:rFonts w:ascii="Times New Roman" w:hAnsi="Times New Roman"/>
          <w:sz w:val="28"/>
          <w:szCs w:val="28"/>
        </w:rPr>
        <w:t xml:space="preserve"> two recommendations for</w:t>
      </w:r>
      <w:r w:rsidR="00416E9F">
        <w:rPr>
          <w:rStyle w:val="PageNumber"/>
          <w:rFonts w:ascii="Times New Roman" w:hAnsi="Times New Roman"/>
          <w:sz w:val="28"/>
          <w:szCs w:val="28"/>
        </w:rPr>
        <w:t xml:space="preserve"> consideration by </w:t>
      </w:r>
      <w:r w:rsidR="005E0948">
        <w:rPr>
          <w:rStyle w:val="PageNumber"/>
          <w:rFonts w:ascii="Times New Roman" w:hAnsi="Times New Roman"/>
          <w:sz w:val="28"/>
          <w:szCs w:val="28"/>
        </w:rPr>
        <w:t xml:space="preserve">Egypt. </w:t>
      </w:r>
      <w:r w:rsidR="00416E9F">
        <w:rPr>
          <w:rStyle w:val="PageNumber"/>
          <w:rFonts w:ascii="Times New Roman" w:hAnsi="Times New Roman"/>
          <w:sz w:val="28"/>
          <w:szCs w:val="28"/>
        </w:rPr>
        <w:t xml:space="preserve"> </w:t>
      </w:r>
      <w:r w:rsidR="00985834">
        <w:rPr>
          <w:rStyle w:val="PageNumber"/>
          <w:rFonts w:ascii="Times New Roman" w:hAnsi="Times New Roman"/>
          <w:sz w:val="28"/>
          <w:szCs w:val="28"/>
        </w:rPr>
        <w:t xml:space="preserve"> </w:t>
      </w:r>
    </w:p>
    <w:p w14:paraId="79B71FFE" w14:textId="615591D7" w:rsidR="0036472D" w:rsidRDefault="005E0948">
      <w:pPr>
        <w:widowControl w:val="0"/>
        <w:numPr>
          <w:ilvl w:val="1"/>
          <w:numId w:val="2"/>
        </w:numPr>
        <w:spacing w:after="240"/>
        <w:jc w:val="both"/>
        <w:rPr>
          <w:rStyle w:val="PageNumber"/>
          <w:rFonts w:ascii="Times New Roman" w:hAnsi="Times New Roman"/>
          <w:sz w:val="28"/>
          <w:szCs w:val="28"/>
        </w:rPr>
      </w:pPr>
      <w:r>
        <w:rPr>
          <w:rStyle w:val="PageNumber"/>
          <w:rFonts w:ascii="Times New Roman" w:hAnsi="Times New Roman"/>
          <w:sz w:val="28"/>
          <w:szCs w:val="28"/>
        </w:rPr>
        <w:t>Repeal or Amend the Personal Status Law to ensure the equal rights of women and men in all matters relating to marriage and family relations as well as to inheritance, divorce and custody of children.</w:t>
      </w:r>
    </w:p>
    <w:p w14:paraId="2AC8C338" w14:textId="447E3164" w:rsidR="005E0948" w:rsidRDefault="005E0948">
      <w:pPr>
        <w:widowControl w:val="0"/>
        <w:numPr>
          <w:ilvl w:val="1"/>
          <w:numId w:val="2"/>
        </w:numPr>
        <w:spacing w:after="240"/>
        <w:jc w:val="both"/>
        <w:rPr>
          <w:rStyle w:val="PageNumber"/>
          <w:rFonts w:ascii="Times New Roman" w:hAnsi="Times New Roman"/>
          <w:sz w:val="28"/>
          <w:szCs w:val="28"/>
        </w:rPr>
      </w:pPr>
      <w:r>
        <w:rPr>
          <w:rStyle w:val="PageNumber"/>
          <w:rFonts w:ascii="Times New Roman" w:hAnsi="Times New Roman"/>
          <w:sz w:val="28"/>
          <w:szCs w:val="28"/>
        </w:rPr>
        <w:t>Accede to the African Charter on Human and People</w:t>
      </w:r>
      <w:r w:rsidR="0013242D">
        <w:rPr>
          <w:rStyle w:val="PageNumber"/>
          <w:rFonts w:ascii="Times New Roman" w:hAnsi="Times New Roman"/>
          <w:sz w:val="28"/>
          <w:szCs w:val="28"/>
        </w:rPr>
        <w:t xml:space="preserve">’s Rights on the Rights of Women in Africa </w:t>
      </w:r>
    </w:p>
    <w:p w14:paraId="73A52D46" w14:textId="50393F2A" w:rsidR="0036472D" w:rsidRPr="0013242D" w:rsidRDefault="00985834" w:rsidP="0013242D">
      <w:pPr>
        <w:pStyle w:val="ListParagraph"/>
        <w:widowControl w:val="0"/>
        <w:numPr>
          <w:ilvl w:val="0"/>
          <w:numId w:val="2"/>
        </w:numPr>
        <w:spacing w:after="240"/>
        <w:jc w:val="both"/>
        <w:rPr>
          <w:rFonts w:ascii="Times New Roman" w:hAnsi="Times New Roman"/>
          <w:sz w:val="28"/>
          <w:szCs w:val="28"/>
        </w:rPr>
      </w:pPr>
      <w:bookmarkStart w:id="0" w:name="_GoBack"/>
      <w:bookmarkEnd w:id="0"/>
      <w:r w:rsidRPr="0013242D">
        <w:rPr>
          <w:rStyle w:val="PageNumber"/>
          <w:rFonts w:ascii="Times New Roman" w:hAnsi="Times New Roman"/>
          <w:sz w:val="28"/>
          <w:szCs w:val="28"/>
        </w:rPr>
        <w:t>We wish the delegation of</w:t>
      </w:r>
      <w:r w:rsidR="0013242D" w:rsidRPr="0013242D">
        <w:rPr>
          <w:rStyle w:val="PageNumber"/>
          <w:rFonts w:ascii="Times New Roman" w:hAnsi="Times New Roman"/>
          <w:sz w:val="28"/>
          <w:szCs w:val="28"/>
        </w:rPr>
        <w:t xml:space="preserve"> Egypt</w:t>
      </w:r>
      <w:r w:rsidRPr="0013242D">
        <w:rPr>
          <w:rStyle w:val="PageNumber"/>
          <w:rFonts w:ascii="Times New Roman" w:hAnsi="Times New Roman"/>
          <w:sz w:val="28"/>
          <w:szCs w:val="28"/>
        </w:rPr>
        <w:t xml:space="preserve"> a successful review. </w:t>
      </w:r>
    </w:p>
    <w:p w14:paraId="22C6DE0E" w14:textId="77777777" w:rsidR="0036472D" w:rsidRDefault="00985834">
      <w:pPr>
        <w:widowControl w:val="0"/>
        <w:numPr>
          <w:ilvl w:val="0"/>
          <w:numId w:val="2"/>
        </w:numPr>
        <w:spacing w:after="240"/>
        <w:jc w:val="both"/>
        <w:rPr>
          <w:rFonts w:ascii="Times New Roman" w:hAnsi="Times New Roman"/>
          <w:b/>
          <w:bCs/>
          <w:sz w:val="28"/>
          <w:szCs w:val="28"/>
        </w:rPr>
      </w:pPr>
      <w:r>
        <w:rPr>
          <w:rStyle w:val="PageNumber"/>
          <w:rFonts w:ascii="Times New Roman" w:hAnsi="Times New Roman"/>
          <w:b/>
          <w:bCs/>
          <w:sz w:val="28"/>
          <w:szCs w:val="28"/>
        </w:rPr>
        <w:t xml:space="preserve">I thank you, Mr. President. </w:t>
      </w:r>
    </w:p>
    <w:sectPr w:rsidR="0036472D">
      <w:footerReference w:type="default" r:id="rId7"/>
      <w:headerReference w:type="first" r:id="rId8"/>
      <w:footerReference w:type="first" r:id="rId9"/>
      <w:pgSz w:w="11900" w:h="16840"/>
      <w:pgMar w:top="1977" w:right="992" w:bottom="539"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150DF" w14:textId="77777777" w:rsidR="002C15E3" w:rsidRDefault="002C15E3">
      <w:pPr>
        <w:spacing w:after="0" w:line="240" w:lineRule="auto"/>
      </w:pPr>
      <w:r>
        <w:separator/>
      </w:r>
    </w:p>
  </w:endnote>
  <w:endnote w:type="continuationSeparator" w:id="0">
    <w:p w14:paraId="73C02A5D" w14:textId="77777777" w:rsidR="002C15E3" w:rsidRDefault="002C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7C20" w14:textId="77777777" w:rsidR="0036472D" w:rsidRDefault="00985834">
    <w:pPr>
      <w:pStyle w:val="Footer"/>
      <w:jc w:val="right"/>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675A" w14:textId="77777777" w:rsidR="0036472D" w:rsidRDefault="00985834">
    <w:pPr>
      <w:pStyle w:val="Footer"/>
      <w:jc w:val="center"/>
    </w:pPr>
    <w:r>
      <w:rPr>
        <w:rFonts w:ascii="Arial" w:hAnsi="Arial"/>
        <w:sz w:val="20"/>
        <w:szCs w:val="20"/>
      </w:rPr>
      <w:t xml:space="preserve">All official correspondence should be addressed to the Head of 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874E" w14:textId="77777777" w:rsidR="002C15E3" w:rsidRDefault="002C15E3">
      <w:pPr>
        <w:spacing w:after="0" w:line="240" w:lineRule="auto"/>
      </w:pPr>
      <w:r>
        <w:separator/>
      </w:r>
    </w:p>
  </w:footnote>
  <w:footnote w:type="continuationSeparator" w:id="0">
    <w:p w14:paraId="6EC10615" w14:textId="77777777" w:rsidR="002C15E3" w:rsidRDefault="002C1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9ED7" w14:textId="5DF9468E" w:rsidR="0036472D" w:rsidRDefault="006B3DBD">
    <w:pPr>
      <w:pStyle w:val="Header"/>
      <w:jc w:val="center"/>
    </w:pPr>
    <w:r>
      <w:rPr>
        <w:noProof/>
      </w:rPr>
      <w:drawing>
        <wp:inline distT="0" distB="0" distL="0" distR="0" wp14:anchorId="00C6C5F9" wp14:editId="33123EA0">
          <wp:extent cx="951230" cy="1066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066800"/>
                  </a:xfrm>
                  <a:prstGeom prst="rect">
                    <a:avLst/>
                  </a:prstGeom>
                  <a:noFill/>
                </pic:spPr>
              </pic:pic>
            </a:graphicData>
          </a:graphic>
        </wp:inline>
      </w:drawing>
    </w:r>
    <w:r w:rsidR="00985834">
      <w:rPr>
        <w:rStyle w:val="PageNumber"/>
        <w:noProof/>
      </w:rPr>
      <mc:AlternateContent>
        <mc:Choice Requires="wps">
          <w:drawing>
            <wp:inline distT="0" distB="0" distL="0" distR="0" wp14:anchorId="05D823A5" wp14:editId="01585EA1">
              <wp:extent cx="951231" cy="1061086"/>
              <wp:effectExtent l="0" t="0" r="0" b="0"/>
              <wp:docPr id="1073741825" name="officeArt object"/>
              <wp:cNvGraphicFramePr/>
              <a:graphic xmlns:a="http://schemas.openxmlformats.org/drawingml/2006/main">
                <a:graphicData uri="http://schemas.microsoft.com/office/word/2010/wordprocessingShape">
                  <wps:wsp>
                    <wps:cNvSpPr/>
                    <wps:spPr>
                      <a:xfrm>
                        <a:off x="0" y="0"/>
                        <a:ext cx="951231" cy="1061086"/>
                      </a:xfrm>
                      <a:prstGeom prst="rect">
                        <a:avLst/>
                      </a:prstGeom>
                      <a:noFill/>
                      <a:ln w="12700" cap="flat">
                        <a:noFill/>
                        <a:miter lim="400000"/>
                      </a:ln>
                      <a:effectLst/>
                    </wps:spPr>
                    <wps:bodyPr/>
                  </wps:wsp>
                </a:graphicData>
              </a:graphic>
            </wp:inline>
          </w:drawing>
        </mc:Choice>
        <mc:Fallback>
          <w:pict>
            <v:rect w14:anchorId="6EB177FE" id="officeArt object" o:spid="_x0000_s1026" style="width:74.9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" filled="f" stroked="f" strokeweight="1pt">
              <v:stroke miterlimit="4"/>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71938"/>
    <w:multiLevelType w:val="multilevel"/>
    <w:tmpl w:val="B9FC9978"/>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66D2340"/>
    <w:multiLevelType w:val="multilevel"/>
    <w:tmpl w:val="B9FC997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2D"/>
    <w:rsid w:val="0013242D"/>
    <w:rsid w:val="002C15E3"/>
    <w:rsid w:val="0036472D"/>
    <w:rsid w:val="00386F4C"/>
    <w:rsid w:val="003E07B4"/>
    <w:rsid w:val="00416E9F"/>
    <w:rsid w:val="0052414F"/>
    <w:rsid w:val="00592DC3"/>
    <w:rsid w:val="005B59C8"/>
    <w:rsid w:val="005E0948"/>
    <w:rsid w:val="006B3DBD"/>
    <w:rsid w:val="007859D9"/>
    <w:rsid w:val="009015AF"/>
    <w:rsid w:val="00985834"/>
    <w:rsid w:val="00AE2ADE"/>
    <w:rsid w:val="00BA7BA5"/>
    <w:rsid w:val="00E8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329BD"/>
  <w15:docId w15:val="{D0CB2414-2542-46CE-B0C1-4EB8BEEB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character" w:styleId="PageNumber">
    <w:name w:val="page number"/>
  </w:style>
  <w:style w:type="paragraph" w:styleId="Header">
    <w:name w:val="header"/>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132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E2BAF-3ABB-4364-AF52-ABDC34570BCC}"/>
</file>

<file path=customXml/itemProps2.xml><?xml version="1.0" encoding="utf-8"?>
<ds:datastoreItem xmlns:ds="http://schemas.openxmlformats.org/officeDocument/2006/customXml" ds:itemID="{845C8AC5-C802-4029-B432-E039841A6EF7}"/>
</file>

<file path=customXml/itemProps3.xml><?xml version="1.0" encoding="utf-8"?>
<ds:datastoreItem xmlns:ds="http://schemas.openxmlformats.org/officeDocument/2006/customXml" ds:itemID="{3F416FA2-3323-4DFD-886F-D1D78B490FD0}"/>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Ben Shingenge</cp:lastModifiedBy>
  <cp:revision>2</cp:revision>
  <dcterms:created xsi:type="dcterms:W3CDTF">2019-11-12T09:41:00Z</dcterms:created>
  <dcterms:modified xsi:type="dcterms:W3CDTF">2019-11-12T09:41:00Z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